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1E80DA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555E8A">
        <w:rPr>
          <w:bCs/>
          <w:noProof w:val="0"/>
          <w:sz w:val="24"/>
          <w:szCs w:val="24"/>
        </w:rPr>
        <w:t>2707</w:t>
      </w:r>
    </w:p>
    <w:p w14:paraId="11776FA6" w14:textId="2CC83B23" w:rsidR="00A209D6" w:rsidRPr="00465587" w:rsidRDefault="00F42493" w:rsidP="00A209D6">
      <w:pPr>
        <w:pStyle w:val="Header"/>
        <w:tabs>
          <w:tab w:val="right" w:pos="9639"/>
        </w:tabs>
        <w:rPr>
          <w:rFonts w:eastAsia="宋体"/>
          <w:bCs/>
          <w:sz w:val="24"/>
          <w:szCs w:val="24"/>
          <w:lang w:eastAsia="zh-CN"/>
        </w:rPr>
      </w:pPr>
      <w:r>
        <w:rPr>
          <w:rFonts w:eastAsia="宋体"/>
          <w:bCs/>
          <w:sz w:val="24"/>
          <w:szCs w:val="24"/>
          <w:lang w:eastAsia="zh-CN"/>
        </w:rPr>
        <w:t>Chicago</w:t>
      </w:r>
      <w:r w:rsidR="00537809" w:rsidRPr="002240E0">
        <w:rPr>
          <w:rFonts w:eastAsia="宋体"/>
          <w:bCs/>
          <w:sz w:val="24"/>
          <w:szCs w:val="24"/>
          <w:lang w:eastAsia="zh-CN"/>
        </w:rPr>
        <w:t xml:space="preserve">, </w:t>
      </w:r>
      <w:r>
        <w:rPr>
          <w:rFonts w:eastAsia="宋体"/>
          <w:bCs/>
          <w:sz w:val="24"/>
          <w:szCs w:val="24"/>
          <w:lang w:eastAsia="zh-CN"/>
        </w:rPr>
        <w:t>USA</w:t>
      </w:r>
      <w:r w:rsidR="00537809" w:rsidRPr="002240E0">
        <w:rPr>
          <w:rFonts w:eastAsia="宋体"/>
          <w:bCs/>
          <w:sz w:val="24"/>
          <w:szCs w:val="24"/>
          <w:lang w:eastAsia="zh-CN"/>
        </w:rPr>
        <w:t xml:space="preserve">, </w:t>
      </w:r>
      <w:r>
        <w:rPr>
          <w:rFonts w:eastAsia="宋体"/>
          <w:bCs/>
          <w:sz w:val="24"/>
          <w:szCs w:val="24"/>
          <w:lang w:eastAsia="zh-CN"/>
        </w:rPr>
        <w:t>13</w:t>
      </w:r>
      <w:r w:rsidR="0018542A">
        <w:rPr>
          <w:rFonts w:eastAsia="宋体"/>
          <w:bCs/>
          <w:sz w:val="24"/>
          <w:szCs w:val="24"/>
          <w:lang w:eastAsia="zh-CN"/>
        </w:rPr>
        <w:t xml:space="preserve"> </w:t>
      </w:r>
      <w:r w:rsidR="00537809" w:rsidRPr="002240E0">
        <w:rPr>
          <w:rFonts w:eastAsia="宋体"/>
          <w:bCs/>
          <w:sz w:val="24"/>
          <w:szCs w:val="24"/>
          <w:lang w:eastAsia="zh-CN"/>
        </w:rPr>
        <w:t xml:space="preserve">– </w:t>
      </w:r>
      <w:r w:rsidR="004E7553">
        <w:rPr>
          <w:rFonts w:eastAsia="宋体"/>
          <w:bCs/>
          <w:sz w:val="24"/>
          <w:szCs w:val="24"/>
          <w:lang w:eastAsia="zh-CN"/>
        </w:rPr>
        <w:t>1</w:t>
      </w:r>
      <w:r>
        <w:rPr>
          <w:rFonts w:eastAsia="宋体"/>
          <w:bCs/>
          <w:sz w:val="24"/>
          <w:szCs w:val="24"/>
          <w:lang w:eastAsia="zh-CN"/>
        </w:rPr>
        <w:t>7</w:t>
      </w:r>
      <w:r w:rsidR="00537809" w:rsidRPr="002240E0">
        <w:rPr>
          <w:rFonts w:eastAsia="宋体"/>
          <w:bCs/>
          <w:sz w:val="24"/>
          <w:szCs w:val="24"/>
          <w:lang w:eastAsia="zh-CN"/>
        </w:rPr>
        <w:t xml:space="preserve"> </w:t>
      </w:r>
      <w:r>
        <w:rPr>
          <w:rFonts w:eastAsia="宋体"/>
          <w:bCs/>
          <w:sz w:val="24"/>
          <w:szCs w:val="24"/>
          <w:lang w:eastAsia="zh-CN"/>
        </w:rPr>
        <w:t>November</w:t>
      </w:r>
      <w:r w:rsidR="00537809" w:rsidRPr="002240E0">
        <w:rPr>
          <w:rFonts w:eastAsia="宋体"/>
          <w:bCs/>
          <w:sz w:val="24"/>
          <w:szCs w:val="24"/>
          <w:lang w:eastAsia="zh-CN"/>
        </w:rPr>
        <w:t xml:space="preserve"> 202</w:t>
      </w:r>
      <w:r w:rsidR="00537809">
        <w:rPr>
          <w:rFonts w:eastAsia="宋体"/>
          <w:bCs/>
          <w:sz w:val="24"/>
          <w:szCs w:val="24"/>
          <w:lang w:eastAsia="zh-CN"/>
        </w:rPr>
        <w:t>3</w:t>
      </w:r>
      <w:r w:rsidR="00A209D6">
        <w:rPr>
          <w:rFonts w:eastAsia="宋体"/>
          <w:noProof w:val="0"/>
          <w:sz w:val="24"/>
          <w:szCs w:val="24"/>
          <w:lang w:eastAsia="zh-CN"/>
        </w:rPr>
        <w:tab/>
      </w:r>
      <w:r w:rsidR="00C0538A">
        <w:rPr>
          <w:rFonts w:eastAsia="宋体"/>
          <w:bCs/>
          <w:i/>
          <w:noProof w:val="0"/>
          <w:sz w:val="24"/>
          <w:szCs w:val="24"/>
          <w:lang w:eastAsia="zh-CN"/>
        </w:rPr>
        <w:t>R2-23</w:t>
      </w:r>
      <w:r w:rsidR="008664BE">
        <w:rPr>
          <w:rFonts w:eastAsia="宋体"/>
          <w:bCs/>
          <w:i/>
          <w:noProof w:val="0"/>
          <w:sz w:val="24"/>
          <w:szCs w:val="24"/>
          <w:lang w:eastAsia="zh-CN"/>
        </w:rPr>
        <w:t>10656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3FF8E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0017">
        <w:rPr>
          <w:rFonts w:cs="Arial"/>
          <w:b/>
          <w:bCs/>
          <w:sz w:val="24"/>
          <w:lang w:eastAsia="ja-JP"/>
        </w:rPr>
        <w:t>7</w:t>
      </w:r>
      <w:r>
        <w:rPr>
          <w:rFonts w:cs="Arial"/>
          <w:b/>
          <w:bCs/>
          <w:sz w:val="24"/>
          <w:lang w:eastAsia="ja-JP"/>
        </w:rPr>
        <w:t>.</w:t>
      </w:r>
      <w:r w:rsidR="00900017">
        <w:rPr>
          <w:rFonts w:cs="Arial"/>
          <w:b/>
          <w:bCs/>
          <w:sz w:val="24"/>
          <w:lang w:eastAsia="ja-JP"/>
        </w:rPr>
        <w:t>14</w:t>
      </w:r>
      <w:r>
        <w:rPr>
          <w:rFonts w:cs="Arial"/>
          <w:b/>
          <w:bCs/>
          <w:sz w:val="24"/>
          <w:lang w:eastAsia="ja-JP"/>
        </w:rPr>
        <w:t>.</w:t>
      </w:r>
      <w:r w:rsidR="00900017">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677C2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0017" w:rsidRPr="00900017">
        <w:rPr>
          <w:rFonts w:ascii="Arial" w:hAnsi="Arial" w:cs="Arial"/>
          <w:b/>
          <w:bCs/>
          <w:sz w:val="24"/>
        </w:rPr>
        <w:t xml:space="preserve">Discussion on inter-RAT </w:t>
      </w:r>
      <w:proofErr w:type="spellStart"/>
      <w:r w:rsidR="00900017" w:rsidRPr="00900017">
        <w:rPr>
          <w:rFonts w:ascii="Arial" w:hAnsi="Arial" w:cs="Arial"/>
          <w:b/>
          <w:bCs/>
          <w:sz w:val="24"/>
        </w:rPr>
        <w:t>QoE</w:t>
      </w:r>
      <w:proofErr w:type="spellEnd"/>
      <w:r w:rsidR="00900017" w:rsidRPr="00900017">
        <w:rPr>
          <w:rFonts w:ascii="Arial" w:hAnsi="Arial" w:cs="Arial"/>
          <w:b/>
          <w:bCs/>
          <w:sz w:val="24"/>
        </w:rPr>
        <w:t xml:space="preserve"> continuity and UE capabilities</w:t>
      </w:r>
    </w:p>
    <w:p w14:paraId="25F387E8" w14:textId="20E6246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00017" w:rsidRPr="000457C6">
        <w:rPr>
          <w:rFonts w:ascii="Arial" w:hAnsi="Arial" w:cs="Arial"/>
          <w:b/>
          <w:bCs/>
          <w:sz w:val="24"/>
        </w:rPr>
        <w:t>NR_QoE_enh</w:t>
      </w:r>
      <w:proofErr w:type="spellEnd"/>
      <w:r w:rsidR="00900017" w:rsidRPr="000457C6">
        <w:rPr>
          <w:rFonts w:ascii="Arial" w:hAnsi="Arial" w:cs="Arial"/>
          <w:b/>
          <w:bCs/>
          <w:sz w:val="24"/>
        </w:rPr>
        <w:t>-Core</w:t>
      </w:r>
      <w:r w:rsidR="00900017" w:rsidRPr="00112F1A">
        <w:rPr>
          <w:rFonts w:ascii="Arial" w:hAnsi="Arial" w:cs="Arial"/>
          <w:b/>
          <w:bCs/>
          <w:sz w:val="24"/>
        </w:rPr>
        <w:t xml:space="preserve"> </w:t>
      </w:r>
      <w:r w:rsidR="00900017">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33844A6" w14:textId="655CC8FE" w:rsidR="00C95BEC" w:rsidRPr="00C95BEC" w:rsidRDefault="00C95BEC" w:rsidP="00C95BEC">
      <w:pPr>
        <w:jc w:val="both"/>
      </w:pPr>
      <w:r>
        <w:t xml:space="preserve">In Rel-18, one objective in the </w:t>
      </w:r>
      <w:proofErr w:type="spellStart"/>
      <w:r>
        <w:t>QoE</w:t>
      </w:r>
      <w:proofErr w:type="spellEnd"/>
      <w:r>
        <w:t xml:space="preserve"> measurement WI is to support </w:t>
      </w:r>
      <w:proofErr w:type="spellStart"/>
      <w:r>
        <w:t>QoE</w:t>
      </w:r>
      <w:proofErr w:type="spellEnd"/>
      <w:r>
        <w:t xml:space="preserve"> continuity during intra-5GC inter-RAT handover </w:t>
      </w:r>
      <w:r w:rsidRPr="00C95BEC">
        <w:t>for streaming and MTSI service. RAN2 has progressed after discussion in RAN2-121 meeting</w:t>
      </w:r>
      <w:r>
        <w:t xml:space="preserve"> with agreements below</w:t>
      </w:r>
      <w:r w:rsidRPr="00C95BEC">
        <w:t xml:space="preserve"> and sent LS </w:t>
      </w:r>
      <w:r>
        <w:t xml:space="preserve">to RAN3 and SA4 </w:t>
      </w:r>
      <w:r w:rsidRPr="00C95BEC">
        <w:t xml:space="preserve">[1]. </w:t>
      </w:r>
    </w:p>
    <w:tbl>
      <w:tblPr>
        <w:tblStyle w:val="TableGrid"/>
        <w:tblW w:w="0" w:type="auto"/>
        <w:tblLook w:val="04A0" w:firstRow="1" w:lastRow="0" w:firstColumn="1" w:lastColumn="0" w:noHBand="0" w:noVBand="1"/>
      </w:tblPr>
      <w:tblGrid>
        <w:gridCol w:w="9631"/>
      </w:tblGrid>
      <w:tr w:rsidR="00C95BEC" w:rsidRPr="00C95BEC" w14:paraId="285C4FFE" w14:textId="77777777" w:rsidTr="00C95BEC">
        <w:tc>
          <w:tcPr>
            <w:tcW w:w="9631" w:type="dxa"/>
          </w:tcPr>
          <w:p w14:paraId="78758954" w14:textId="77777777" w:rsidR="00C95BEC" w:rsidRPr="00C95BEC" w:rsidRDefault="00C95BEC" w:rsidP="00C95BEC">
            <w:pPr>
              <w:pStyle w:val="Header"/>
              <w:spacing w:after="120"/>
              <w:jc w:val="both"/>
              <w:rPr>
                <w:rFonts w:ascii="Times New Roman" w:hAnsi="Times New Roman"/>
                <w:bCs/>
                <w:sz w:val="20"/>
                <w:lang w:eastAsia="zh-CN"/>
              </w:rPr>
            </w:pPr>
            <w:r w:rsidRPr="00C95BEC">
              <w:rPr>
                <w:rFonts w:ascii="Times New Roman" w:hAnsi="Times New Roman"/>
                <w:bCs/>
                <w:sz w:val="20"/>
                <w:lang w:eastAsia="zh-CN"/>
              </w:rPr>
              <w:t>RAN2 discussed the objective and made the following agreements:</w:t>
            </w:r>
          </w:p>
          <w:p w14:paraId="50225559" w14:textId="77777777" w:rsidR="00C95BEC" w:rsidRPr="00C95BEC" w:rsidRDefault="00C95BEC" w:rsidP="00C95BEC">
            <w:pPr>
              <w:pStyle w:val="Agreement"/>
              <w:rPr>
                <w:rFonts w:ascii="Times New Roman" w:hAnsi="Times New Roman"/>
                <w:b w:val="0"/>
                <w:szCs w:val="20"/>
              </w:rPr>
            </w:pPr>
            <w:r w:rsidRPr="00C95BEC">
              <w:rPr>
                <w:rFonts w:ascii="Times New Roman" w:hAnsi="Times New Roman"/>
                <w:b w:val="0"/>
                <w:szCs w:val="20"/>
              </w:rPr>
              <w:t xml:space="preserve">1: RAN2 understanding is that for HO between LTE/5GC and NR, </w:t>
            </w:r>
            <w:proofErr w:type="spellStart"/>
            <w:r w:rsidRPr="00C95BEC">
              <w:rPr>
                <w:rFonts w:ascii="Times New Roman" w:hAnsi="Times New Roman"/>
                <w:b w:val="0"/>
                <w:szCs w:val="20"/>
              </w:rPr>
              <w:t>QoE</w:t>
            </w:r>
            <w:proofErr w:type="spellEnd"/>
            <w:r w:rsidRPr="00C95BEC">
              <w:rPr>
                <w:rFonts w:ascii="Times New Roman" w:hAnsi="Times New Roman"/>
                <w:b w:val="0"/>
                <w:szCs w:val="20"/>
              </w:rPr>
              <w:t xml:space="preserve"> continuity is done in AS layer (rather than APP layer), that means the </w:t>
            </w:r>
            <w:proofErr w:type="spellStart"/>
            <w:r w:rsidRPr="00C95BEC">
              <w:rPr>
                <w:rFonts w:ascii="Times New Roman" w:hAnsi="Times New Roman"/>
                <w:b w:val="0"/>
                <w:szCs w:val="20"/>
              </w:rPr>
              <w:t>QoE</w:t>
            </w:r>
            <w:proofErr w:type="spellEnd"/>
            <w:r w:rsidRPr="00C95BEC">
              <w:rPr>
                <w:rFonts w:ascii="Times New Roman" w:hAnsi="Times New Roman"/>
                <w:b w:val="0"/>
                <w:szCs w:val="20"/>
              </w:rPr>
              <w:t xml:space="preserve"> measurement continuity in application layer may not be guaranteed.</w:t>
            </w:r>
          </w:p>
          <w:p w14:paraId="0771FF62" w14:textId="77777777" w:rsidR="00C95BEC" w:rsidRPr="00C95BEC" w:rsidRDefault="00C95BEC" w:rsidP="00C95BEC">
            <w:pPr>
              <w:pStyle w:val="Agreement"/>
              <w:rPr>
                <w:rFonts w:ascii="Times New Roman" w:hAnsi="Times New Roman"/>
                <w:b w:val="0"/>
                <w:szCs w:val="20"/>
              </w:rPr>
            </w:pPr>
            <w:r w:rsidRPr="00C95BEC">
              <w:rPr>
                <w:rFonts w:ascii="Times New Roman" w:hAnsi="Times New Roman"/>
                <w:b w:val="0"/>
                <w:szCs w:val="20"/>
              </w:rPr>
              <w:t>2: Agree on the principles of Option 3 and Option 4:</w:t>
            </w:r>
          </w:p>
          <w:p w14:paraId="3B5EF8BE" w14:textId="77777777" w:rsidR="00C95BEC" w:rsidRPr="00C95BEC" w:rsidRDefault="00C95BEC" w:rsidP="00C95BEC">
            <w:pPr>
              <w:pStyle w:val="Agreement"/>
              <w:numPr>
                <w:ilvl w:val="0"/>
                <w:numId w:val="0"/>
              </w:numPr>
              <w:ind w:left="1619"/>
              <w:rPr>
                <w:rFonts w:ascii="Times New Roman" w:hAnsi="Times New Roman"/>
                <w:b w:val="0"/>
                <w:szCs w:val="20"/>
              </w:rPr>
            </w:pPr>
            <w:r w:rsidRPr="00C95BEC">
              <w:rPr>
                <w:rFonts w:ascii="Times New Roman" w:hAnsi="Times New Roman"/>
                <w:b w:val="0"/>
                <w:szCs w:val="20"/>
              </w:rPr>
              <w:t>-</w:t>
            </w:r>
            <w:r w:rsidRPr="00C95BEC">
              <w:rPr>
                <w:rFonts w:ascii="Times New Roman" w:hAnsi="Times New Roman"/>
                <w:b w:val="0"/>
                <w:szCs w:val="20"/>
              </w:rPr>
              <w:tab/>
              <w:t>Option 3: For HO from NR to LTE/5GC, the UE can keep and continue measurements for only one configuration for a service type supported in LTE</w:t>
            </w:r>
          </w:p>
          <w:p w14:paraId="457955F5" w14:textId="77777777" w:rsidR="00C95BEC" w:rsidRPr="00C95BEC" w:rsidRDefault="00C95BEC" w:rsidP="00C95BEC">
            <w:pPr>
              <w:pStyle w:val="Agreement"/>
              <w:numPr>
                <w:ilvl w:val="0"/>
                <w:numId w:val="0"/>
              </w:numPr>
              <w:ind w:left="1619"/>
              <w:rPr>
                <w:rFonts w:ascii="Times New Roman" w:hAnsi="Times New Roman"/>
                <w:b w:val="0"/>
                <w:szCs w:val="20"/>
              </w:rPr>
            </w:pPr>
            <w:r w:rsidRPr="00C95BEC">
              <w:rPr>
                <w:rFonts w:ascii="Times New Roman" w:hAnsi="Times New Roman"/>
                <w:b w:val="0"/>
                <w:szCs w:val="20"/>
              </w:rPr>
              <w:t>-</w:t>
            </w:r>
            <w:r w:rsidRPr="00C95BEC">
              <w:rPr>
                <w:rFonts w:ascii="Times New Roman" w:hAnsi="Times New Roman"/>
                <w:b w:val="0"/>
                <w:szCs w:val="20"/>
              </w:rPr>
              <w:tab/>
              <w:t>Option 4: For HO from LTE/5GC to NR, the UE can keep and continue measurements for the ongoing configuration for a service type supported in NR</w:t>
            </w:r>
          </w:p>
          <w:p w14:paraId="08EDDDA2" w14:textId="7811CB77" w:rsidR="00C95BEC" w:rsidRPr="00C95BEC" w:rsidRDefault="00C95BEC" w:rsidP="00C95BEC">
            <w:pPr>
              <w:pStyle w:val="Agreement"/>
              <w:rPr>
                <w:b w:val="0"/>
              </w:rPr>
            </w:pPr>
            <w:r w:rsidRPr="00C95BEC">
              <w:rPr>
                <w:rFonts w:ascii="Times New Roman" w:hAnsi="Times New Roman"/>
                <w:b w:val="0"/>
                <w:szCs w:val="20"/>
              </w:rPr>
              <w:t>3: Option 3 and Option 4 can be worked on in this WI only if there are no impacts to LTE specifications.</w:t>
            </w:r>
            <w:r w:rsidRPr="00C95BEC">
              <w:rPr>
                <w:b w:val="0"/>
              </w:rPr>
              <w:t xml:space="preserve"> </w:t>
            </w:r>
          </w:p>
        </w:tc>
      </w:tr>
    </w:tbl>
    <w:p w14:paraId="566F7313" w14:textId="77777777" w:rsidR="00C95BEC" w:rsidRPr="00C95BEC" w:rsidRDefault="00C95BEC" w:rsidP="00C95BEC">
      <w:pPr>
        <w:jc w:val="both"/>
        <w:rPr>
          <w:sz w:val="2"/>
          <w:szCs w:val="2"/>
        </w:rPr>
      </w:pPr>
    </w:p>
    <w:p w14:paraId="15DCAB9A" w14:textId="327B7F8C" w:rsidR="00C95BEC" w:rsidRDefault="00C95BEC" w:rsidP="00C95BEC">
      <w:pPr>
        <w:jc w:val="both"/>
      </w:pPr>
      <w:r>
        <w:t xml:space="preserve">RAN3 </w:t>
      </w:r>
      <w:r w:rsidR="00663017">
        <w:t xml:space="preserve">reached agreements on the topic and shared it to RAN2 in LS [2]. RAN2 is expected to discuss how UE release the </w:t>
      </w:r>
      <w:proofErr w:type="spellStart"/>
      <w:r w:rsidR="00663017">
        <w:t>QoE</w:t>
      </w:r>
      <w:proofErr w:type="spellEnd"/>
      <w:r w:rsidR="00663017">
        <w:t xml:space="preserve"> measurement which is not to be continued during the inter-RAT handover.</w:t>
      </w:r>
    </w:p>
    <w:tbl>
      <w:tblPr>
        <w:tblStyle w:val="TableGrid"/>
        <w:tblW w:w="0" w:type="auto"/>
        <w:tblLook w:val="04A0" w:firstRow="1" w:lastRow="0" w:firstColumn="1" w:lastColumn="0" w:noHBand="0" w:noVBand="1"/>
      </w:tblPr>
      <w:tblGrid>
        <w:gridCol w:w="9631"/>
      </w:tblGrid>
      <w:tr w:rsidR="00C95BEC" w14:paraId="3B528155" w14:textId="77777777" w:rsidTr="00C95BEC">
        <w:tc>
          <w:tcPr>
            <w:tcW w:w="9631" w:type="dxa"/>
          </w:tcPr>
          <w:p w14:paraId="0EB9CCB7" w14:textId="6409B19F" w:rsidR="00C95BEC" w:rsidRPr="00C95BEC" w:rsidRDefault="00C95BEC" w:rsidP="00C95BEC">
            <w:pPr>
              <w:jc w:val="both"/>
              <w:rPr>
                <w:b/>
                <w:bCs/>
              </w:rPr>
            </w:pPr>
            <w:r w:rsidRPr="00C95BEC">
              <w:rPr>
                <w:b/>
                <w:bCs/>
              </w:rPr>
              <w:t>Excerpt from RAN3 LS R3-235912:</w:t>
            </w:r>
          </w:p>
          <w:p w14:paraId="08EF2E66" w14:textId="77777777" w:rsidR="00C95BEC" w:rsidRPr="00C95BEC" w:rsidRDefault="00C95BEC" w:rsidP="00C95BEC">
            <w:pPr>
              <w:overflowPunct w:val="0"/>
              <w:autoSpaceDE w:val="0"/>
              <w:autoSpaceDN w:val="0"/>
              <w:adjustRightInd w:val="0"/>
              <w:spacing w:after="0"/>
              <w:textAlignment w:val="baseline"/>
              <w:rPr>
                <w:rFonts w:eastAsia="等线"/>
                <w:lang w:eastAsia="zh-CN"/>
              </w:rPr>
            </w:pPr>
            <w:r w:rsidRPr="00C95BEC">
              <w:rPr>
                <w:rFonts w:eastAsia="等线"/>
                <w:lang w:eastAsia="zh-CN"/>
              </w:rPr>
              <w:t>For Inter-RAT mobility</w:t>
            </w:r>
          </w:p>
          <w:p w14:paraId="5AD3AF15" w14:textId="77777777" w:rsidR="00C95BEC" w:rsidRPr="00C95BEC" w:rsidRDefault="00C95BEC" w:rsidP="00C95BEC">
            <w:pPr>
              <w:numPr>
                <w:ilvl w:val="0"/>
                <w:numId w:val="8"/>
              </w:numPr>
              <w:overflowPunct w:val="0"/>
              <w:autoSpaceDE w:val="0"/>
              <w:autoSpaceDN w:val="0"/>
              <w:adjustRightInd w:val="0"/>
              <w:spacing w:after="0"/>
              <w:ind w:leftChars="100" w:left="557" w:hanging="357"/>
              <w:textAlignment w:val="baseline"/>
              <w:rPr>
                <w:rFonts w:eastAsia="等线"/>
                <w:lang w:eastAsia="zh-CN"/>
              </w:rPr>
            </w:pPr>
            <w:r w:rsidRPr="00C95BEC">
              <w:rPr>
                <w:rFonts w:eastAsia="等线"/>
                <w:lang w:eastAsia="zh-CN"/>
              </w:rPr>
              <w:t xml:space="preserve">For HO from LTE/5GC to NR, there is no impacts to </w:t>
            </w:r>
            <w:proofErr w:type="gramStart"/>
            <w:r w:rsidRPr="00C95BEC">
              <w:rPr>
                <w:rFonts w:eastAsia="等线"/>
                <w:lang w:eastAsia="zh-CN"/>
              </w:rPr>
              <w:t>RAN3</w:t>
            </w:r>
            <w:proofErr w:type="gramEnd"/>
          </w:p>
          <w:p w14:paraId="3255A387" w14:textId="77777777" w:rsidR="00C95BEC" w:rsidRPr="00C95BEC" w:rsidRDefault="00C95BEC" w:rsidP="00C95BEC">
            <w:pPr>
              <w:numPr>
                <w:ilvl w:val="0"/>
                <w:numId w:val="8"/>
              </w:numPr>
              <w:overflowPunct w:val="0"/>
              <w:autoSpaceDE w:val="0"/>
              <w:autoSpaceDN w:val="0"/>
              <w:adjustRightInd w:val="0"/>
              <w:ind w:leftChars="100" w:left="560"/>
              <w:textAlignment w:val="baseline"/>
              <w:rPr>
                <w:rFonts w:eastAsia="等线"/>
                <w:lang w:eastAsia="zh-CN"/>
              </w:rPr>
            </w:pPr>
            <w:r w:rsidRPr="00C95BEC">
              <w:rPr>
                <w:rFonts w:eastAsia="等线"/>
                <w:lang w:eastAsia="zh-CN"/>
              </w:rPr>
              <w:t xml:space="preserve">From NR to LTE, the source node decides which one of the </w:t>
            </w:r>
            <w:proofErr w:type="spellStart"/>
            <w:r w:rsidRPr="00C95BEC">
              <w:rPr>
                <w:rFonts w:eastAsia="等线"/>
                <w:lang w:eastAsia="zh-CN"/>
              </w:rPr>
              <w:t>QoE</w:t>
            </w:r>
            <w:proofErr w:type="spellEnd"/>
            <w:r w:rsidRPr="00C95BEC">
              <w:rPr>
                <w:rFonts w:eastAsia="等线"/>
                <w:lang w:eastAsia="zh-CN"/>
              </w:rPr>
              <w:t xml:space="preserve"> configurations to </w:t>
            </w:r>
            <w:proofErr w:type="gramStart"/>
            <w:r w:rsidRPr="00C95BEC">
              <w:rPr>
                <w:rFonts w:eastAsia="等线"/>
                <w:lang w:eastAsia="zh-CN"/>
              </w:rPr>
              <w:t>keep</w:t>
            </w:r>
            <w:proofErr w:type="gramEnd"/>
          </w:p>
          <w:p w14:paraId="2C224F8C" w14:textId="4E6C92DE" w:rsidR="00C95BEC" w:rsidRPr="00C95BEC" w:rsidRDefault="00C95BEC" w:rsidP="00C95BEC">
            <w:pPr>
              <w:overflowPunct w:val="0"/>
              <w:autoSpaceDE w:val="0"/>
              <w:autoSpaceDN w:val="0"/>
              <w:adjustRightInd w:val="0"/>
              <w:textAlignment w:val="baseline"/>
              <w:rPr>
                <w:rFonts w:ascii="Arial" w:eastAsia="等线" w:hAnsi="Arial" w:cs="Arial"/>
                <w:lang w:eastAsia="zh-CN"/>
              </w:rPr>
            </w:pPr>
            <w:r w:rsidRPr="00A2737C">
              <w:rPr>
                <w:rFonts w:eastAsia="等线"/>
                <w:highlight w:val="yellow"/>
                <w:lang w:eastAsia="zh-CN"/>
              </w:rPr>
              <w:t xml:space="preserve">RAN3 thinks that </w:t>
            </w:r>
            <w:bookmarkStart w:id="0" w:name="_Hlk148021891"/>
            <w:r w:rsidRPr="00A2737C">
              <w:rPr>
                <w:rFonts w:eastAsia="等线"/>
                <w:highlight w:val="yellow"/>
                <w:lang w:eastAsia="zh-CN"/>
              </w:rPr>
              <w:t xml:space="preserve">the agreements on </w:t>
            </w:r>
            <w:r w:rsidRPr="00A2737C">
              <w:rPr>
                <w:rFonts w:eastAsia="等线"/>
                <w:lang w:eastAsia="zh-CN"/>
              </w:rPr>
              <w:t xml:space="preserve">NR-DC and </w:t>
            </w:r>
            <w:r w:rsidRPr="00A2737C">
              <w:rPr>
                <w:rFonts w:eastAsia="等线"/>
                <w:highlight w:val="yellow"/>
                <w:lang w:eastAsia="zh-CN"/>
              </w:rPr>
              <w:t>Inter-RAT mobility may require further RAN2 work</w:t>
            </w:r>
            <w:r w:rsidRPr="00C95BEC">
              <w:rPr>
                <w:rFonts w:eastAsia="等线"/>
                <w:lang w:eastAsia="zh-CN"/>
              </w:rPr>
              <w:t>, i.e., RAN2 needs to consider how to</w:t>
            </w:r>
            <w:bookmarkEnd w:id="0"/>
            <w:r w:rsidRPr="00C95BEC">
              <w:rPr>
                <w:rFonts w:eastAsia="等线"/>
                <w:lang w:eastAsia="zh-CN"/>
              </w:rPr>
              <w:t xml:space="preserve"> treat the unsent </w:t>
            </w:r>
            <w:proofErr w:type="spellStart"/>
            <w:r w:rsidRPr="00C95BEC">
              <w:rPr>
                <w:rFonts w:eastAsia="等线"/>
                <w:lang w:eastAsia="zh-CN"/>
              </w:rPr>
              <w:t>QoE</w:t>
            </w:r>
            <w:proofErr w:type="spellEnd"/>
            <w:r w:rsidRPr="00C95BEC">
              <w:rPr>
                <w:rFonts w:eastAsia="等线"/>
                <w:lang w:eastAsia="zh-CN"/>
              </w:rPr>
              <w:t xml:space="preserve"> report by UE during SN release, </w:t>
            </w:r>
            <w:r w:rsidRPr="00C95BEC">
              <w:rPr>
                <w:rFonts w:eastAsia="等线"/>
                <w:highlight w:val="yellow"/>
                <w:lang w:eastAsia="zh-CN"/>
              </w:rPr>
              <w:t xml:space="preserve">how UE release the other </w:t>
            </w:r>
            <w:proofErr w:type="spellStart"/>
            <w:r w:rsidRPr="00C95BEC">
              <w:rPr>
                <w:rFonts w:eastAsia="等线"/>
                <w:highlight w:val="yellow"/>
                <w:lang w:eastAsia="zh-CN"/>
              </w:rPr>
              <w:t>QoE</w:t>
            </w:r>
            <w:proofErr w:type="spellEnd"/>
            <w:r w:rsidRPr="00C95BEC">
              <w:rPr>
                <w:rFonts w:eastAsia="等线"/>
                <w:highlight w:val="yellow"/>
                <w:lang w:eastAsia="zh-CN"/>
              </w:rPr>
              <w:t xml:space="preserve"> measurements during the Inter-RAT handover.</w:t>
            </w:r>
          </w:p>
        </w:tc>
      </w:tr>
    </w:tbl>
    <w:p w14:paraId="71B22645" w14:textId="77777777" w:rsidR="00C95BEC" w:rsidRPr="00A2737C" w:rsidRDefault="00C95BEC" w:rsidP="00C95BEC">
      <w:pPr>
        <w:jc w:val="both"/>
        <w:rPr>
          <w:sz w:val="2"/>
          <w:szCs w:val="2"/>
        </w:rPr>
      </w:pPr>
    </w:p>
    <w:p w14:paraId="76764FEE" w14:textId="3DD2FB69" w:rsidR="00C95BEC" w:rsidRDefault="00C95BEC" w:rsidP="00C95BEC">
      <w:pPr>
        <w:jc w:val="both"/>
      </w:pPr>
      <w:r>
        <w:t xml:space="preserve">This contribution </w:t>
      </w:r>
      <w:r w:rsidR="00A2737C">
        <w:t xml:space="preserve">will address the issue raised by RAN3 and </w:t>
      </w:r>
      <w:r>
        <w:t xml:space="preserve">continue the discussion on detailed impact to NR specification to support inter-RAT </w:t>
      </w:r>
      <w:proofErr w:type="spellStart"/>
      <w:r>
        <w:t>QoE</w:t>
      </w:r>
      <w:proofErr w:type="spellEnd"/>
      <w:r>
        <w:t xml:space="preserve"> continuity. Additionally, we elaborate more on the UE capabilities aspects for the Rel-18 </w:t>
      </w:r>
      <w:proofErr w:type="spellStart"/>
      <w:r>
        <w:t>QoE</w:t>
      </w:r>
      <w:proofErr w:type="spellEnd"/>
      <w:r>
        <w:t xml:space="preserve"> enhancement WI. </w:t>
      </w:r>
    </w:p>
    <w:p w14:paraId="7D484B6E" w14:textId="0694A382" w:rsidR="009339CB" w:rsidRPr="006E13D1" w:rsidRDefault="009339CB" w:rsidP="009339CB">
      <w:pPr>
        <w:pStyle w:val="Heading1"/>
      </w:pPr>
      <w:r w:rsidRPr="006E13D1">
        <w:t>2</w:t>
      </w:r>
      <w:r w:rsidRPr="006E13D1">
        <w:tab/>
      </w:r>
      <w:r w:rsidR="002A0BE9">
        <w:t>Discussion</w:t>
      </w:r>
    </w:p>
    <w:p w14:paraId="5982B445" w14:textId="5BE54501" w:rsidR="009339CB" w:rsidRPr="006E13D1" w:rsidRDefault="009339CB" w:rsidP="009339CB">
      <w:pPr>
        <w:pStyle w:val="Heading2"/>
      </w:pPr>
      <w:r>
        <w:t>2</w:t>
      </w:r>
      <w:r w:rsidRPr="006E13D1">
        <w:t>.1</w:t>
      </w:r>
      <w:r w:rsidRPr="006E13D1">
        <w:tab/>
      </w:r>
      <w:proofErr w:type="spellStart"/>
      <w:r w:rsidR="002A0BE9">
        <w:t>QoE</w:t>
      </w:r>
      <w:proofErr w:type="spellEnd"/>
      <w:r w:rsidR="002A0BE9">
        <w:t xml:space="preserve"> continuity during inter-RAT HO</w:t>
      </w:r>
    </w:p>
    <w:p w14:paraId="25F91F2F" w14:textId="77777777" w:rsidR="00083AD3" w:rsidRDefault="00083AD3" w:rsidP="00083AD3">
      <w:pPr>
        <w:jc w:val="both"/>
      </w:pPr>
      <w:r w:rsidRPr="00CA6DC7">
        <w:t xml:space="preserve">Since the </w:t>
      </w:r>
      <w:proofErr w:type="spellStart"/>
      <w:r w:rsidRPr="00CA6DC7">
        <w:t>QoE</w:t>
      </w:r>
      <w:proofErr w:type="spellEnd"/>
      <w:r w:rsidRPr="00CA6DC7">
        <w:t xml:space="preserve"> configuration supported in E-UTRAN and NR is different, the configuration adaptation should be supported in order to support </w:t>
      </w:r>
      <w:proofErr w:type="spellStart"/>
      <w:r w:rsidRPr="00CA6DC7">
        <w:t>QoE</w:t>
      </w:r>
      <w:proofErr w:type="spellEnd"/>
      <w:r w:rsidRPr="00CA6DC7">
        <w:t xml:space="preserve"> measurement continuity for intra-5GC inter-RAT handover.</w:t>
      </w:r>
      <w:r>
        <w:t xml:space="preserve"> RAN2 agreed the basic principles of Option3 (i.e., only one </w:t>
      </w:r>
      <w:proofErr w:type="spellStart"/>
      <w:r>
        <w:t>QoE</w:t>
      </w:r>
      <w:proofErr w:type="spellEnd"/>
      <w:r>
        <w:t xml:space="preserve"> configuration can be kept and continued after handover from NR to LTE) and Option4 (the ongoing </w:t>
      </w:r>
      <w:proofErr w:type="spellStart"/>
      <w:r>
        <w:t>QoE</w:t>
      </w:r>
      <w:proofErr w:type="spellEnd"/>
      <w:r>
        <w:t xml:space="preserve"> configuration in LTE can be kept and continued after handover from LTE to NR). </w:t>
      </w:r>
    </w:p>
    <w:p w14:paraId="3BDE6FFA" w14:textId="77777777" w:rsidR="00083AD3" w:rsidRPr="004F44C7" w:rsidRDefault="00083AD3" w:rsidP="00083AD3">
      <w:pPr>
        <w:jc w:val="both"/>
      </w:pPr>
      <w:r>
        <w:lastRenderedPageBreak/>
        <w:t>In details, for inter-RAT handover, as defined in TS38.300, the source RAT decides on the preparation initiation and provides the necessary information to the target RAT in the format required by the target RAT. When the HO triggered</w:t>
      </w:r>
      <w:r w:rsidRPr="00CA6DC7">
        <w:t xml:space="preserve"> from NR to LTE/5GC, the </w:t>
      </w:r>
      <w:r>
        <w:t>source RAT(NR)</w:t>
      </w:r>
      <w:r w:rsidRPr="00CA6DC7">
        <w:t xml:space="preserve"> needs to refer LTE specification to build the message to request the inter-RAT HO.</w:t>
      </w:r>
      <w:r>
        <w:t xml:space="preserve"> This means the source </w:t>
      </w:r>
      <w:proofErr w:type="spellStart"/>
      <w:r>
        <w:t>gNB</w:t>
      </w:r>
      <w:proofErr w:type="spellEnd"/>
      <w:r>
        <w:t xml:space="preserve"> needs to select one configuration for a service supported in LTE among the maximum 16 configurations configured in NR, and then build the </w:t>
      </w:r>
      <w:r w:rsidRPr="004F44C7">
        <w:rPr>
          <w:i/>
          <w:iCs/>
        </w:rPr>
        <w:t>Handover Preparation Information</w:t>
      </w:r>
      <w:r>
        <w:t xml:space="preserve"> message including the selected </w:t>
      </w:r>
      <w:proofErr w:type="spellStart"/>
      <w:r>
        <w:t>QoE</w:t>
      </w:r>
      <w:proofErr w:type="spellEnd"/>
      <w:r>
        <w:t xml:space="preserve"> configuration. The target RAT(LTE) generate one LTE </w:t>
      </w:r>
      <w:proofErr w:type="spellStart"/>
      <w:r>
        <w:t>QoE</w:t>
      </w:r>
      <w:proofErr w:type="spellEnd"/>
      <w:r>
        <w:t xml:space="preserve"> configuration based on the received configuration from the source NR. Then, the LTE </w:t>
      </w:r>
      <w:proofErr w:type="spellStart"/>
      <w:r>
        <w:t>QoE</w:t>
      </w:r>
      <w:proofErr w:type="spellEnd"/>
      <w:r>
        <w:t xml:space="preserve"> configuration </w:t>
      </w:r>
      <w:r w:rsidRPr="00B62FE5">
        <w:t xml:space="preserve">is delivered to the source NR via a transparent </w:t>
      </w:r>
      <w:proofErr w:type="gramStart"/>
      <w:r w:rsidRPr="00B62FE5">
        <w:t>container, and</w:t>
      </w:r>
      <w:proofErr w:type="gramEnd"/>
      <w:r w:rsidRPr="00B62FE5">
        <w:t xml:space="preserve"> is passed to the UE by the source RAT in the handover command</w:t>
      </w:r>
      <w:r>
        <w:t xml:space="preserve"> (</w:t>
      </w:r>
      <w:proofErr w:type="spellStart"/>
      <w:r w:rsidRPr="00B62FE5">
        <w:rPr>
          <w:i/>
          <w:iCs/>
        </w:rPr>
        <w:t>MobilityFromNRCommand</w:t>
      </w:r>
      <w:proofErr w:type="spellEnd"/>
      <w:r>
        <w:t>). The signalling procedure can be illustrated as Figure1 below.</w:t>
      </w:r>
    </w:p>
    <w:p w14:paraId="5F7AA36F" w14:textId="77777777" w:rsidR="00083AD3" w:rsidRDefault="00083AD3" w:rsidP="00083AD3">
      <w:pPr>
        <w:jc w:val="center"/>
      </w:pPr>
      <w:r>
        <w:rPr>
          <w:noProof/>
        </w:rPr>
        <w:drawing>
          <wp:inline distT="0" distB="0" distL="0" distR="0" wp14:anchorId="79102460" wp14:editId="7B507F64">
            <wp:extent cx="5506566" cy="2875226"/>
            <wp:effectExtent l="0" t="0" r="0" b="1905"/>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pic:nvPicPr>
                  <pic:blipFill>
                    <a:blip r:embed="rId7"/>
                    <a:stretch>
                      <a:fillRect/>
                    </a:stretch>
                  </pic:blipFill>
                  <pic:spPr>
                    <a:xfrm>
                      <a:off x="0" y="0"/>
                      <a:ext cx="5510520" cy="2877290"/>
                    </a:xfrm>
                    <a:prstGeom prst="rect">
                      <a:avLst/>
                    </a:prstGeom>
                  </pic:spPr>
                </pic:pic>
              </a:graphicData>
            </a:graphic>
          </wp:inline>
        </w:drawing>
      </w:r>
    </w:p>
    <w:p w14:paraId="7EDCBC73" w14:textId="77777777" w:rsidR="00083AD3" w:rsidRPr="005C37C8" w:rsidRDefault="00083AD3" w:rsidP="00083AD3">
      <w:pPr>
        <w:jc w:val="center"/>
        <w:rPr>
          <w:b/>
          <w:bCs/>
        </w:rPr>
      </w:pPr>
      <w:r w:rsidRPr="005C37C8">
        <w:rPr>
          <w:b/>
          <w:bCs/>
        </w:rPr>
        <w:t xml:space="preserve">Figure 1: Inter-RAT </w:t>
      </w:r>
      <w:r w:rsidRPr="005C37C8">
        <w:rPr>
          <w:rFonts w:hint="eastAsia"/>
          <w:b/>
          <w:bCs/>
          <w:lang w:eastAsia="zh-CN"/>
        </w:rPr>
        <w:t>HO</w:t>
      </w:r>
      <w:r w:rsidRPr="005C37C8">
        <w:rPr>
          <w:b/>
          <w:bCs/>
        </w:rPr>
        <w:t xml:space="preserve"> from NR to LTE following principle of </w:t>
      </w:r>
      <w:proofErr w:type="gramStart"/>
      <w:r w:rsidRPr="005C37C8">
        <w:rPr>
          <w:b/>
          <w:bCs/>
        </w:rPr>
        <w:t>Option3</w:t>
      </w:r>
      <w:proofErr w:type="gramEnd"/>
    </w:p>
    <w:p w14:paraId="753693E4" w14:textId="77777777" w:rsidR="00083AD3" w:rsidRDefault="00083AD3" w:rsidP="00083AD3">
      <w:pPr>
        <w:jc w:val="both"/>
      </w:pPr>
      <w:r>
        <w:t>In our understanding, i</w:t>
      </w:r>
      <w:r w:rsidRPr="004E0D1C">
        <w:t xml:space="preserve">t is up to source NR implementation </w:t>
      </w:r>
      <w:r>
        <w:t>to select a</w:t>
      </w:r>
      <w:r w:rsidRPr="004E0D1C">
        <w:t xml:space="preserve"> proper </w:t>
      </w:r>
      <w:proofErr w:type="spellStart"/>
      <w:r w:rsidRPr="004E0D1C">
        <w:t>QoE</w:t>
      </w:r>
      <w:proofErr w:type="spellEnd"/>
      <w:r w:rsidRPr="004E0D1C">
        <w:t xml:space="preserve"> configuration </w:t>
      </w:r>
      <w:r>
        <w:t xml:space="preserve">to be continued in LTE. And it is up to the target LTE </w:t>
      </w:r>
      <w:proofErr w:type="spellStart"/>
      <w:r>
        <w:t>eNB</w:t>
      </w:r>
      <w:proofErr w:type="spellEnd"/>
      <w:r>
        <w:t xml:space="preserve"> to decide whether the selected </w:t>
      </w:r>
      <w:proofErr w:type="spellStart"/>
      <w:r>
        <w:t>QoE</w:t>
      </w:r>
      <w:proofErr w:type="spellEnd"/>
      <w:r>
        <w:t xml:space="preserve"> configuration can be accepted or rejected. In other words, from RAN2 perspective, the mapping operation does not impose changes to the RRC signalling and there is no standard restriction to facilitate the continuity in inter-RAT scenario. Similarly, when the HO triggered</w:t>
      </w:r>
      <w:r w:rsidRPr="00CA6DC7">
        <w:t xml:space="preserve"> from LTE/5GC</w:t>
      </w:r>
      <w:r>
        <w:t xml:space="preserve"> to NR, the situation is similar.</w:t>
      </w:r>
    </w:p>
    <w:p w14:paraId="49D48571" w14:textId="77777777" w:rsidR="00083AD3" w:rsidRDefault="00083AD3" w:rsidP="00083AD3">
      <w:r>
        <w:rPr>
          <w:b/>
          <w:bCs/>
        </w:rPr>
        <w:t xml:space="preserve">Observation 1: The continuity of the </w:t>
      </w:r>
      <w:proofErr w:type="spellStart"/>
      <w:r>
        <w:rPr>
          <w:b/>
          <w:bCs/>
        </w:rPr>
        <w:t>QoE</w:t>
      </w:r>
      <w:proofErr w:type="spellEnd"/>
      <w:r>
        <w:rPr>
          <w:b/>
          <w:bCs/>
        </w:rPr>
        <w:t xml:space="preserve"> configuration in the inter-RAT HO does not require RRC signalling changes.</w:t>
      </w:r>
    </w:p>
    <w:p w14:paraId="30338668" w14:textId="66925078" w:rsidR="00083AD3" w:rsidRPr="004C1E45" w:rsidRDefault="00083AD3" w:rsidP="00083AD3">
      <w:pPr>
        <w:jc w:val="both"/>
      </w:pPr>
      <w:r>
        <w:t xml:space="preserve">From UE’s point of view, the left issue is how the UE handle the “stored” </w:t>
      </w:r>
      <w:proofErr w:type="spellStart"/>
      <w:r>
        <w:t>QoE</w:t>
      </w:r>
      <w:proofErr w:type="spellEnd"/>
      <w:r>
        <w:t xml:space="preserve"> configurations configured by the source RAT. </w:t>
      </w:r>
      <w:r w:rsidRPr="00B4243D">
        <w:t xml:space="preserve">Due to UE </w:t>
      </w:r>
      <w:r>
        <w:t>application layer (</w:t>
      </w:r>
      <w:r w:rsidRPr="00B4243D">
        <w:t>AL</w:t>
      </w:r>
      <w:r>
        <w:t>)</w:t>
      </w:r>
      <w:r w:rsidRPr="00B4243D">
        <w:t xml:space="preserve"> doesn’t have clue on Inter-RAT HO happened in UE AS </w:t>
      </w:r>
      <w:r>
        <w:t xml:space="preserve">layer </w:t>
      </w:r>
      <w:r w:rsidRPr="00B4243D">
        <w:t>(</w:t>
      </w:r>
      <w:r>
        <w:t xml:space="preserve">e.g., </w:t>
      </w:r>
      <w:r w:rsidRPr="00B4243D">
        <w:t>NR AS switching to LTE AS),</w:t>
      </w:r>
      <w:r>
        <w:t xml:space="preserve"> if </w:t>
      </w:r>
      <w:r w:rsidRPr="00A74BAC">
        <w:t>there is no</w:t>
      </w:r>
      <w:r>
        <w:t>t</w:t>
      </w:r>
      <w:r w:rsidRPr="00A74BAC">
        <w:t xml:space="preserve"> any informing from UE AS to UE AL</w:t>
      </w:r>
      <w:r>
        <w:t xml:space="preserve">, the </w:t>
      </w:r>
      <w:r w:rsidRPr="00A74BAC">
        <w:t xml:space="preserve">previously NR configured </w:t>
      </w:r>
      <w:proofErr w:type="spellStart"/>
      <w:r w:rsidRPr="00A74BAC">
        <w:t>QoE</w:t>
      </w:r>
      <w:proofErr w:type="spellEnd"/>
      <w:r w:rsidRPr="00A74BAC">
        <w:t xml:space="preserve"> measurement will be still running in UE AL especially in case relative service is ongoing after handover, resultantly UE AL may send NR’s </w:t>
      </w:r>
      <w:proofErr w:type="spellStart"/>
      <w:r w:rsidRPr="00A74BAC">
        <w:t>QoE</w:t>
      </w:r>
      <w:proofErr w:type="spellEnd"/>
      <w:r w:rsidRPr="00A74BAC">
        <w:t xml:space="preserve"> reporting data with associated </w:t>
      </w:r>
      <w:proofErr w:type="spellStart"/>
      <w:r w:rsidRPr="00A74BAC">
        <w:t>QoE’s</w:t>
      </w:r>
      <w:proofErr w:type="spellEnd"/>
      <w:r w:rsidRPr="00A74BAC">
        <w:t xml:space="preserve"> RRC ID to UE LTE AS</w:t>
      </w:r>
      <w:r>
        <w:t xml:space="preserve"> that leads to undefined UE behaviour in LTE AS. </w:t>
      </w:r>
      <w:r w:rsidRPr="004C1E45">
        <w:t xml:space="preserve">According to </w:t>
      </w:r>
      <w:r>
        <w:t xml:space="preserve">the </w:t>
      </w:r>
      <w:r w:rsidRPr="004C1E45">
        <w:t>clarification from RAN#98e, no LTE specifications changes are expected to support the continuity of</w:t>
      </w:r>
      <w:r w:rsidRPr="004C1E45">
        <w:rPr>
          <w:lang w:val="en-US" w:eastAsia="zh-CN"/>
        </w:rPr>
        <w:t xml:space="preserve"> legacy</w:t>
      </w:r>
      <w:r w:rsidRPr="004C1E45">
        <w:t xml:space="preserve"> </w:t>
      </w:r>
      <w:proofErr w:type="spellStart"/>
      <w:r w:rsidRPr="004C1E45">
        <w:t>QoE</w:t>
      </w:r>
      <w:proofErr w:type="spellEnd"/>
      <w:r w:rsidRPr="004C1E45">
        <w:t xml:space="preserve"> measurement job</w:t>
      </w:r>
      <w:r w:rsidRPr="004C1E45">
        <w:rPr>
          <w:lang w:val="en-US" w:eastAsia="zh-CN"/>
        </w:rPr>
        <w:t xml:space="preserve"> for </w:t>
      </w:r>
      <w:r w:rsidRPr="004C1E45">
        <w:t>streaming and MTSI service</w:t>
      </w:r>
      <w:r w:rsidRPr="004C1E45">
        <w:rPr>
          <w:lang w:val="en-US" w:eastAsia="zh-CN"/>
        </w:rPr>
        <w:t xml:space="preserve"> </w:t>
      </w:r>
      <w:r w:rsidRPr="004C1E45">
        <w:t>during</w:t>
      </w:r>
      <w:r w:rsidRPr="004C1E45">
        <w:rPr>
          <w:lang w:val="en-US" w:eastAsia="zh-CN"/>
        </w:rPr>
        <w:t xml:space="preserve"> intra-5GC</w:t>
      </w:r>
      <w:r w:rsidRPr="004C1E45">
        <w:t xml:space="preserve"> inter-RAT handover</w:t>
      </w:r>
      <w:r>
        <w:t xml:space="preserve">, which means there should have no change to LTE AS behaviour. In this sense, the NR AS should inform the UE AL to stop the </w:t>
      </w:r>
      <w:proofErr w:type="spellStart"/>
      <w:r>
        <w:t>QoE</w:t>
      </w:r>
      <w:proofErr w:type="spellEnd"/>
      <w:r>
        <w:t xml:space="preserve"> collection for the previous configured </w:t>
      </w:r>
      <w:proofErr w:type="spellStart"/>
      <w:r>
        <w:t>QoE</w:t>
      </w:r>
      <w:proofErr w:type="spellEnd"/>
      <w:r>
        <w:t xml:space="preserve"> configurations.</w:t>
      </w:r>
      <w:r w:rsidRPr="004C1E45">
        <w:t xml:space="preserve"> </w:t>
      </w:r>
    </w:p>
    <w:p w14:paraId="43B7FDC7" w14:textId="77777777" w:rsidR="00083AD3" w:rsidRPr="001D3D77" w:rsidRDefault="00083AD3" w:rsidP="00083AD3">
      <w:pPr>
        <w:rPr>
          <w:b/>
        </w:rPr>
      </w:pPr>
      <w:r w:rsidRPr="001D3D77">
        <w:rPr>
          <w:b/>
        </w:rPr>
        <w:t>Proposal 1</w:t>
      </w:r>
      <w:r>
        <w:rPr>
          <w:b/>
        </w:rPr>
        <w:t>a</w:t>
      </w:r>
      <w:r w:rsidRPr="001D3D77">
        <w:rPr>
          <w:b/>
        </w:rPr>
        <w:t xml:space="preserve">: For </w:t>
      </w:r>
      <w:r>
        <w:rPr>
          <w:b/>
        </w:rPr>
        <w:t xml:space="preserve">the </w:t>
      </w:r>
      <w:r w:rsidRPr="001D3D77">
        <w:rPr>
          <w:b/>
        </w:rPr>
        <w:t xml:space="preserve">inter-RAT Handover from NR to LTE, the </w:t>
      </w:r>
      <w:r>
        <w:rPr>
          <w:b/>
        </w:rPr>
        <w:t>source (</w:t>
      </w:r>
      <w:r w:rsidRPr="001D3D77">
        <w:rPr>
          <w:b/>
        </w:rPr>
        <w:t>NR</w:t>
      </w:r>
      <w:r>
        <w:rPr>
          <w:b/>
        </w:rPr>
        <w:t>)</w:t>
      </w:r>
      <w:r w:rsidRPr="001D3D77">
        <w:rPr>
          <w:b/>
        </w:rPr>
        <w:t xml:space="preserve"> side should handle the </w:t>
      </w:r>
      <w:r>
        <w:rPr>
          <w:b/>
        </w:rPr>
        <w:t xml:space="preserve">(NR) </w:t>
      </w:r>
      <w:proofErr w:type="spellStart"/>
      <w:r w:rsidRPr="001D3D77">
        <w:rPr>
          <w:b/>
        </w:rPr>
        <w:t>QoE</w:t>
      </w:r>
      <w:proofErr w:type="spellEnd"/>
      <w:r w:rsidRPr="001D3D77">
        <w:rPr>
          <w:b/>
        </w:rPr>
        <w:t xml:space="preserve"> configurations previously configured in the UE.</w:t>
      </w:r>
    </w:p>
    <w:p w14:paraId="39CCA3C5" w14:textId="77777777" w:rsidR="00083AD3" w:rsidRDefault="00083AD3" w:rsidP="00083AD3">
      <w:pPr>
        <w:jc w:val="both"/>
        <w:rPr>
          <w:lang w:val="x-none" w:eastAsia="zh-CN"/>
        </w:rPr>
      </w:pPr>
      <w:r>
        <w:t xml:space="preserve">After the UE received the </w:t>
      </w:r>
      <w:proofErr w:type="spellStart"/>
      <w:r w:rsidRPr="00443260">
        <w:rPr>
          <w:i/>
          <w:iCs/>
        </w:rPr>
        <w:t>MobilityFromNRCommand</w:t>
      </w:r>
      <w:proofErr w:type="spellEnd"/>
      <w:r>
        <w:t xml:space="preserve"> from source NR node, the LTE </w:t>
      </w:r>
      <w:proofErr w:type="spellStart"/>
      <w:r w:rsidRPr="00F12BCF">
        <w:rPr>
          <w:i/>
          <w:lang w:val="x-none" w:eastAsia="ko-KR"/>
        </w:rPr>
        <w:t>RRC</w:t>
      </w:r>
      <w:r>
        <w:rPr>
          <w:i/>
          <w:lang w:val="x-none" w:eastAsia="ko-KR"/>
        </w:rPr>
        <w:t>Connection</w:t>
      </w:r>
      <w:r w:rsidRPr="00F12BCF">
        <w:rPr>
          <w:i/>
          <w:lang w:val="x-none" w:eastAsia="ko-KR"/>
        </w:rPr>
        <w:t>Reconfiguration</w:t>
      </w:r>
      <w:proofErr w:type="spellEnd"/>
      <w:r>
        <w:rPr>
          <w:lang w:val="x-none" w:eastAsia="ko-KR"/>
        </w:rPr>
        <w:t xml:space="preserve"> message will be contained. If the LTE </w:t>
      </w:r>
      <w:proofErr w:type="spellStart"/>
      <w:r>
        <w:rPr>
          <w:lang w:val="x-none" w:eastAsia="ko-KR"/>
        </w:rPr>
        <w:t>QoE</w:t>
      </w:r>
      <w:proofErr w:type="spellEnd"/>
      <w:r>
        <w:rPr>
          <w:lang w:val="x-none" w:eastAsia="ko-KR"/>
        </w:rPr>
        <w:t xml:space="preserve"> configuration is included in the </w:t>
      </w:r>
      <w:r>
        <w:t xml:space="preserve">LTE </w:t>
      </w:r>
      <w:proofErr w:type="spellStart"/>
      <w:r w:rsidRPr="00F12BCF">
        <w:rPr>
          <w:i/>
          <w:lang w:val="x-none" w:eastAsia="ko-KR"/>
        </w:rPr>
        <w:t>RRC</w:t>
      </w:r>
      <w:r>
        <w:rPr>
          <w:i/>
          <w:lang w:val="x-none" w:eastAsia="ko-KR"/>
        </w:rPr>
        <w:t>Connection</w:t>
      </w:r>
      <w:r w:rsidRPr="00F12BCF">
        <w:rPr>
          <w:i/>
          <w:lang w:val="x-none" w:eastAsia="ko-KR"/>
        </w:rPr>
        <w:t>Reconfiguration</w:t>
      </w:r>
      <w:proofErr w:type="spellEnd"/>
      <w:r>
        <w:rPr>
          <w:lang w:val="x-none" w:eastAsia="ko-KR"/>
        </w:rPr>
        <w:t xml:space="preserve"> message, the UE</w:t>
      </w:r>
      <w:r>
        <w:rPr>
          <w:rFonts w:hint="eastAsia"/>
          <w:lang w:val="x-none" w:eastAsia="zh-CN"/>
        </w:rPr>
        <w:t xml:space="preserve"> LTE</w:t>
      </w:r>
      <w:r>
        <w:rPr>
          <w:lang w:val="x-none" w:eastAsia="zh-CN"/>
        </w:rPr>
        <w:t xml:space="preserve"> AS can inform the UE AL to configure the </w:t>
      </w:r>
      <w:r>
        <w:rPr>
          <w:lang w:val="en-US" w:eastAsia="zh-CN"/>
        </w:rPr>
        <w:t xml:space="preserve">(new) </w:t>
      </w:r>
      <w:proofErr w:type="spellStart"/>
      <w:r>
        <w:rPr>
          <w:lang w:val="x-none" w:eastAsia="zh-CN"/>
        </w:rPr>
        <w:t>QoE</w:t>
      </w:r>
      <w:proofErr w:type="spellEnd"/>
      <w:r>
        <w:rPr>
          <w:lang w:val="x-none" w:eastAsia="zh-CN"/>
        </w:rPr>
        <w:t xml:space="preserve"> measurement collection accordingly. For the previously NR configured </w:t>
      </w:r>
      <w:proofErr w:type="spellStart"/>
      <w:r>
        <w:rPr>
          <w:lang w:val="x-none" w:eastAsia="zh-CN"/>
        </w:rPr>
        <w:t>QoE</w:t>
      </w:r>
      <w:proofErr w:type="spellEnd"/>
      <w:r>
        <w:rPr>
          <w:lang w:val="x-none" w:eastAsia="zh-CN"/>
        </w:rPr>
        <w:t xml:space="preserve"> configuration ‘stored’ in the AL, we think the UE NR AS layer should inform the AL to release them.</w:t>
      </w:r>
    </w:p>
    <w:p w14:paraId="7AB38000" w14:textId="77777777" w:rsidR="00083AD3" w:rsidRPr="00C87DA3" w:rsidRDefault="00083AD3" w:rsidP="00083AD3">
      <w:pPr>
        <w:rPr>
          <w:b/>
        </w:rPr>
      </w:pPr>
      <w:r w:rsidRPr="00C87DA3">
        <w:rPr>
          <w:b/>
        </w:rPr>
        <w:t xml:space="preserve">Proposal </w:t>
      </w:r>
      <w:r>
        <w:rPr>
          <w:b/>
        </w:rPr>
        <w:t>1b</w:t>
      </w:r>
      <w:r w:rsidRPr="00C87DA3">
        <w:rPr>
          <w:b/>
        </w:rPr>
        <w:t xml:space="preserve">: For the inter-RAT Handover from NR to LTE, the UE NR AS layer should inform AL to release the previously configured </w:t>
      </w:r>
      <w:r>
        <w:rPr>
          <w:b/>
        </w:rPr>
        <w:t xml:space="preserve">(NR) </w:t>
      </w:r>
      <w:proofErr w:type="spellStart"/>
      <w:r w:rsidRPr="00C87DA3">
        <w:rPr>
          <w:b/>
        </w:rPr>
        <w:t>QoE</w:t>
      </w:r>
      <w:proofErr w:type="spellEnd"/>
      <w:r w:rsidRPr="00C87DA3">
        <w:rPr>
          <w:b/>
        </w:rPr>
        <w:t xml:space="preserve"> configurations when the UE received the </w:t>
      </w:r>
      <w:proofErr w:type="spellStart"/>
      <w:r w:rsidRPr="00C87DA3">
        <w:rPr>
          <w:b/>
          <w:i/>
          <w:iCs/>
        </w:rPr>
        <w:t>MobilityFromNRCommand</w:t>
      </w:r>
      <w:proofErr w:type="spellEnd"/>
      <w:r w:rsidRPr="00C87DA3">
        <w:rPr>
          <w:b/>
        </w:rPr>
        <w:t xml:space="preserve"> from source </w:t>
      </w:r>
      <w:proofErr w:type="spellStart"/>
      <w:r>
        <w:rPr>
          <w:b/>
        </w:rPr>
        <w:t>gNB</w:t>
      </w:r>
      <w:proofErr w:type="spellEnd"/>
      <w:r w:rsidRPr="00C87DA3">
        <w:rPr>
          <w:b/>
        </w:rPr>
        <w:t>.</w:t>
      </w:r>
    </w:p>
    <w:p w14:paraId="6CE43C19" w14:textId="77777777" w:rsidR="006236BB" w:rsidRDefault="006236BB" w:rsidP="006236BB">
      <w:pPr>
        <w:jc w:val="both"/>
        <w:rPr>
          <w:lang w:val="x-none" w:eastAsia="zh-CN"/>
        </w:rPr>
      </w:pPr>
      <w:r>
        <w:rPr>
          <w:rFonts w:eastAsia="Malgun Gothic"/>
        </w:rPr>
        <w:lastRenderedPageBreak/>
        <w:t xml:space="preserve">Similarly, when the UE handover </w:t>
      </w:r>
      <w:r w:rsidRPr="00CA6DC7">
        <w:t>from LTE/5GC</w:t>
      </w:r>
      <w:r>
        <w:t xml:space="preserve"> to NR, </w:t>
      </w:r>
      <w:r w:rsidRPr="00CA6DC7">
        <w:t xml:space="preserve">the </w:t>
      </w:r>
      <w:r>
        <w:t>source RAT(LTE)</w:t>
      </w:r>
      <w:r w:rsidRPr="00CA6DC7">
        <w:t xml:space="preserve"> needs to refer </w:t>
      </w:r>
      <w:r>
        <w:t>NR</w:t>
      </w:r>
      <w:r w:rsidRPr="00CA6DC7">
        <w:t xml:space="preserve"> specification to build the message to request the inter-RAT HO.</w:t>
      </w:r>
      <w:r>
        <w:t xml:space="preserve"> This means the source ng-</w:t>
      </w:r>
      <w:proofErr w:type="spellStart"/>
      <w:r>
        <w:t>eNB</w:t>
      </w:r>
      <w:proofErr w:type="spellEnd"/>
      <w:r>
        <w:t xml:space="preserve"> needs to build the </w:t>
      </w:r>
      <w:r w:rsidRPr="004F44C7">
        <w:rPr>
          <w:i/>
          <w:iCs/>
        </w:rPr>
        <w:t>Handover Preparation Information</w:t>
      </w:r>
      <w:r>
        <w:t xml:space="preserve"> message including the ongoing LTE </w:t>
      </w:r>
      <w:proofErr w:type="spellStart"/>
      <w:r>
        <w:t>QoE</w:t>
      </w:r>
      <w:proofErr w:type="spellEnd"/>
      <w:r>
        <w:t xml:space="preserve"> </w:t>
      </w:r>
      <w:r w:rsidRPr="00EB469A">
        <w:t>configuration</w:t>
      </w:r>
      <w:r>
        <w:t xml:space="preserve"> (if any)</w:t>
      </w:r>
      <w:r w:rsidRPr="00EB469A">
        <w:t xml:space="preserve"> for a service type supported in NR</w:t>
      </w:r>
      <w:r>
        <w:t xml:space="preserve">. The target RAT(NR) generate one NR </w:t>
      </w:r>
      <w:proofErr w:type="spellStart"/>
      <w:r>
        <w:t>QoE</w:t>
      </w:r>
      <w:proofErr w:type="spellEnd"/>
      <w:r>
        <w:t xml:space="preserve"> configuration based on the received configuration from the source LTE. Then, the NR </w:t>
      </w:r>
      <w:proofErr w:type="spellStart"/>
      <w:r>
        <w:t>QoE</w:t>
      </w:r>
      <w:proofErr w:type="spellEnd"/>
      <w:r>
        <w:t xml:space="preserve"> configuration </w:t>
      </w:r>
      <w:r w:rsidRPr="00B62FE5">
        <w:t xml:space="preserve">is delivered to the source </w:t>
      </w:r>
      <w:r>
        <w:t>LTE</w:t>
      </w:r>
      <w:r w:rsidRPr="00B62FE5">
        <w:t xml:space="preserve"> via a transparent </w:t>
      </w:r>
      <w:proofErr w:type="gramStart"/>
      <w:r w:rsidRPr="00B62FE5">
        <w:t>container, and</w:t>
      </w:r>
      <w:proofErr w:type="gramEnd"/>
      <w:r w:rsidRPr="00B62FE5">
        <w:t xml:space="preserve"> is passed to the UE by the source RAT in the handover command</w:t>
      </w:r>
      <w:r>
        <w:t xml:space="preserve"> (</w:t>
      </w:r>
      <w:proofErr w:type="spellStart"/>
      <w:r w:rsidRPr="00B62FE5">
        <w:rPr>
          <w:i/>
          <w:iCs/>
        </w:rPr>
        <w:t>MobilityFrom</w:t>
      </w:r>
      <w:r>
        <w:rPr>
          <w:i/>
          <w:iCs/>
        </w:rPr>
        <w:t>EUTRA</w:t>
      </w:r>
      <w:r w:rsidRPr="00B62FE5">
        <w:rPr>
          <w:i/>
          <w:iCs/>
        </w:rPr>
        <w:t>Command</w:t>
      </w:r>
      <w:proofErr w:type="spellEnd"/>
      <w:r>
        <w:t xml:space="preserve">). After the UE received the </w:t>
      </w:r>
      <w:proofErr w:type="spellStart"/>
      <w:r w:rsidRPr="00443260">
        <w:rPr>
          <w:i/>
          <w:iCs/>
        </w:rPr>
        <w:t>MobilityFrom</w:t>
      </w:r>
      <w:r>
        <w:rPr>
          <w:i/>
          <w:iCs/>
        </w:rPr>
        <w:t>EUTRACommand</w:t>
      </w:r>
      <w:proofErr w:type="spellEnd"/>
      <w:r>
        <w:t xml:space="preserve"> from source LTE node, the NR </w:t>
      </w:r>
      <w:proofErr w:type="spellStart"/>
      <w:r w:rsidRPr="00F12BCF">
        <w:rPr>
          <w:i/>
          <w:lang w:val="x-none" w:eastAsia="ko-KR"/>
        </w:rPr>
        <w:t>RRCReconfiguration</w:t>
      </w:r>
      <w:proofErr w:type="spellEnd"/>
      <w:r>
        <w:rPr>
          <w:lang w:val="x-none" w:eastAsia="ko-KR"/>
        </w:rPr>
        <w:t xml:space="preserve"> message will be contained. If the NR </w:t>
      </w:r>
      <w:proofErr w:type="spellStart"/>
      <w:r>
        <w:rPr>
          <w:lang w:val="x-none" w:eastAsia="ko-KR"/>
        </w:rPr>
        <w:t>QoE</w:t>
      </w:r>
      <w:proofErr w:type="spellEnd"/>
      <w:r>
        <w:rPr>
          <w:lang w:val="x-none" w:eastAsia="ko-KR"/>
        </w:rPr>
        <w:t xml:space="preserve"> configuration is included in the </w:t>
      </w:r>
      <w:r>
        <w:t xml:space="preserve">NR </w:t>
      </w:r>
      <w:proofErr w:type="spellStart"/>
      <w:r w:rsidRPr="00F12BCF">
        <w:rPr>
          <w:i/>
          <w:lang w:val="x-none" w:eastAsia="ko-KR"/>
        </w:rPr>
        <w:t>RRCReconfiguration</w:t>
      </w:r>
      <w:proofErr w:type="spellEnd"/>
      <w:r>
        <w:rPr>
          <w:lang w:val="x-none" w:eastAsia="ko-KR"/>
        </w:rPr>
        <w:t xml:space="preserve"> message, the UE</w:t>
      </w:r>
      <w:r>
        <w:rPr>
          <w:rFonts w:hint="eastAsia"/>
          <w:lang w:val="x-none" w:eastAsia="zh-CN"/>
        </w:rPr>
        <w:t xml:space="preserve"> </w:t>
      </w:r>
      <w:r>
        <w:rPr>
          <w:lang w:val="x-none" w:eastAsia="zh-CN"/>
        </w:rPr>
        <w:t xml:space="preserve">NR AS can inform the UE AL to configure the </w:t>
      </w:r>
      <w:r>
        <w:rPr>
          <w:lang w:val="en-US" w:eastAsia="zh-CN"/>
        </w:rPr>
        <w:t xml:space="preserve">(new) </w:t>
      </w:r>
      <w:proofErr w:type="spellStart"/>
      <w:r>
        <w:rPr>
          <w:lang w:val="x-none" w:eastAsia="zh-CN"/>
        </w:rPr>
        <w:t>QoE</w:t>
      </w:r>
      <w:proofErr w:type="spellEnd"/>
      <w:r>
        <w:rPr>
          <w:lang w:val="x-none" w:eastAsia="zh-CN"/>
        </w:rPr>
        <w:t xml:space="preserve"> measurement collection accordingly. </w:t>
      </w:r>
    </w:p>
    <w:p w14:paraId="0AE26E4A" w14:textId="77777777" w:rsidR="006236BB" w:rsidRDefault="006236BB" w:rsidP="006236BB">
      <w:pPr>
        <w:rPr>
          <w:lang w:val="x-none" w:eastAsia="zh-CN"/>
        </w:rPr>
      </w:pPr>
      <w:r>
        <w:rPr>
          <w:lang w:val="x-none" w:eastAsia="zh-CN"/>
        </w:rPr>
        <w:t xml:space="preserve">For the previously LTE configured </w:t>
      </w:r>
      <w:proofErr w:type="spellStart"/>
      <w:r>
        <w:rPr>
          <w:lang w:val="x-none" w:eastAsia="zh-CN"/>
        </w:rPr>
        <w:t>QoE</w:t>
      </w:r>
      <w:proofErr w:type="spellEnd"/>
      <w:r>
        <w:rPr>
          <w:lang w:val="x-none" w:eastAsia="zh-CN"/>
        </w:rPr>
        <w:t xml:space="preserve"> configuration ‘stored’ in the AL, there are two options on how to handle that:</w:t>
      </w:r>
    </w:p>
    <w:p w14:paraId="2BADD33E" w14:textId="77777777" w:rsidR="006236BB" w:rsidRPr="00B67B6F" w:rsidRDefault="006236BB" w:rsidP="006236BB">
      <w:pPr>
        <w:pStyle w:val="ListParagraph"/>
        <w:numPr>
          <w:ilvl w:val="0"/>
          <w:numId w:val="10"/>
        </w:numPr>
        <w:rPr>
          <w:lang w:val="x-none" w:eastAsia="zh-CN"/>
        </w:rPr>
      </w:pPr>
      <w:r w:rsidRPr="00B7731C">
        <w:rPr>
          <w:b/>
          <w:bCs/>
          <w:lang w:val="x-none" w:eastAsia="zh-CN"/>
        </w:rPr>
        <w:t>Option1:</w:t>
      </w:r>
      <w:r>
        <w:rPr>
          <w:lang w:val="x-none" w:eastAsia="zh-CN"/>
        </w:rPr>
        <w:t xml:space="preserve"> </w:t>
      </w:r>
      <w:r w:rsidRPr="00B67B6F">
        <w:rPr>
          <w:lang w:val="x-none" w:eastAsia="zh-CN"/>
        </w:rPr>
        <w:t>UE LTE AS layer should inform the AL to release the ‘</w:t>
      </w:r>
      <w:r>
        <w:rPr>
          <w:lang w:val="x-none" w:eastAsia="zh-CN"/>
        </w:rPr>
        <w:t>stored’</w:t>
      </w:r>
      <w:r w:rsidRPr="00B67B6F">
        <w:rPr>
          <w:lang w:val="x-none" w:eastAsia="zh-CN"/>
        </w:rPr>
        <w:t xml:space="preserve"> </w:t>
      </w:r>
      <w:proofErr w:type="spellStart"/>
      <w:r w:rsidRPr="00B67B6F">
        <w:rPr>
          <w:lang w:val="x-none" w:eastAsia="zh-CN"/>
        </w:rPr>
        <w:t>QoE</w:t>
      </w:r>
      <w:proofErr w:type="spellEnd"/>
      <w:r w:rsidRPr="00B67B6F">
        <w:rPr>
          <w:lang w:val="x-none" w:eastAsia="zh-CN"/>
        </w:rPr>
        <w:t xml:space="preserve"> configuration </w:t>
      </w:r>
      <w:r w:rsidRPr="00B67B6F">
        <w:t xml:space="preserve">when the UE received the </w:t>
      </w:r>
      <w:proofErr w:type="spellStart"/>
      <w:r w:rsidRPr="00B67B6F">
        <w:rPr>
          <w:i/>
          <w:iCs/>
        </w:rPr>
        <w:t>MobilityFromEUTRACommand</w:t>
      </w:r>
      <w:proofErr w:type="spellEnd"/>
      <w:r w:rsidRPr="00B67B6F">
        <w:t xml:space="preserve"> from source </w:t>
      </w:r>
      <w:proofErr w:type="spellStart"/>
      <w:r w:rsidRPr="00B67B6F">
        <w:t>eNB</w:t>
      </w:r>
      <w:proofErr w:type="spellEnd"/>
      <w:r w:rsidRPr="00B67B6F">
        <w:rPr>
          <w:lang w:val="x-none" w:eastAsia="zh-CN"/>
        </w:rPr>
        <w:t>.</w:t>
      </w:r>
    </w:p>
    <w:p w14:paraId="468DBA81" w14:textId="77777777" w:rsidR="006236BB" w:rsidRPr="00B67B6F" w:rsidRDefault="006236BB" w:rsidP="006236BB">
      <w:pPr>
        <w:pStyle w:val="ListParagraph"/>
        <w:numPr>
          <w:ilvl w:val="0"/>
          <w:numId w:val="10"/>
        </w:numPr>
        <w:rPr>
          <w:lang w:val="x-none" w:eastAsia="zh-CN"/>
        </w:rPr>
      </w:pPr>
      <w:r w:rsidRPr="00B7731C">
        <w:rPr>
          <w:b/>
          <w:bCs/>
          <w:lang w:val="x-none" w:eastAsia="zh-CN"/>
        </w:rPr>
        <w:t>Option2:</w:t>
      </w:r>
      <w:r w:rsidRPr="00B67B6F">
        <w:rPr>
          <w:lang w:val="x-none" w:eastAsia="zh-CN"/>
        </w:rPr>
        <w:t xml:space="preserve"> </w:t>
      </w:r>
      <w:r>
        <w:rPr>
          <w:lang w:val="x-none" w:eastAsia="zh-CN"/>
        </w:rPr>
        <w:t xml:space="preserve">UE NR AS layer should inform the AL to release the ‘stored’ </w:t>
      </w:r>
      <w:proofErr w:type="spellStart"/>
      <w:r>
        <w:rPr>
          <w:lang w:val="x-none" w:eastAsia="zh-CN"/>
        </w:rPr>
        <w:t>QoE</w:t>
      </w:r>
      <w:proofErr w:type="spellEnd"/>
      <w:r>
        <w:rPr>
          <w:lang w:val="x-none" w:eastAsia="zh-CN"/>
        </w:rPr>
        <w:t xml:space="preserve"> configuration when the UE decoded the </w:t>
      </w:r>
      <w:r>
        <w:t xml:space="preserve">NR </w:t>
      </w:r>
      <w:proofErr w:type="spellStart"/>
      <w:r w:rsidRPr="00F12BCF">
        <w:rPr>
          <w:i/>
          <w:lang w:val="x-none" w:eastAsia="ko-KR"/>
        </w:rPr>
        <w:t>RRCReconfiguration</w:t>
      </w:r>
      <w:proofErr w:type="spellEnd"/>
      <w:r>
        <w:rPr>
          <w:lang w:val="x-none" w:eastAsia="ko-KR"/>
        </w:rPr>
        <w:t xml:space="preserve"> message contained in the </w:t>
      </w:r>
      <w:proofErr w:type="spellStart"/>
      <w:r w:rsidRPr="00B67B6F">
        <w:rPr>
          <w:i/>
          <w:iCs/>
        </w:rPr>
        <w:t>MobilityFromEUTRACommand</w:t>
      </w:r>
      <w:proofErr w:type="spellEnd"/>
      <w:r w:rsidRPr="00B67B6F">
        <w:t xml:space="preserve"> from source </w:t>
      </w:r>
      <w:proofErr w:type="spellStart"/>
      <w:r w:rsidRPr="00B67B6F">
        <w:t>eNB</w:t>
      </w:r>
      <w:proofErr w:type="spellEnd"/>
      <w:r>
        <w:t>.</w:t>
      </w:r>
    </w:p>
    <w:p w14:paraId="4638BD8E" w14:textId="53AB1130" w:rsidR="006236BB" w:rsidRDefault="006236BB" w:rsidP="006236BB">
      <w:pPr>
        <w:jc w:val="both"/>
      </w:pPr>
      <w:r>
        <w:t xml:space="preserve">Option1 is aligned with the principle of Proposal 1a/1b for inter-RAT HO from NR to LTE, however it has impact to LTE specification at least in the inter-RAT handover procedure. Option2 has no impact to LTE specification, instead it may need to modify NR specification. As discussed </w:t>
      </w:r>
      <w:r w:rsidR="00041390">
        <w:t>in previous section</w:t>
      </w:r>
      <w:r>
        <w:t xml:space="preserve">, if LTE specification impact is not expected in this WI, Option2 should be selected while it will cause different UE behaviour </w:t>
      </w:r>
      <w:r w:rsidR="00C14D83">
        <w:t xml:space="preserve">on </w:t>
      </w:r>
      <w:proofErr w:type="spellStart"/>
      <w:r w:rsidR="00C14D83">
        <w:t>QoE</w:t>
      </w:r>
      <w:proofErr w:type="spellEnd"/>
      <w:r w:rsidR="00C14D83">
        <w:t xml:space="preserve"> configuration release </w:t>
      </w:r>
      <w:r>
        <w:t>for inter-RAT from NR to LTE and from LTE to NR.</w:t>
      </w:r>
    </w:p>
    <w:p w14:paraId="09CCD07F" w14:textId="77777777" w:rsidR="006236BB" w:rsidRDefault="006236BB" w:rsidP="006236BB">
      <w:pPr>
        <w:rPr>
          <w:b/>
        </w:rPr>
      </w:pPr>
      <w:r w:rsidRPr="009A2CD2">
        <w:rPr>
          <w:b/>
          <w:bCs/>
        </w:rPr>
        <w:t xml:space="preserve">Proposal 2: </w:t>
      </w:r>
      <w:r w:rsidRPr="00C87DA3">
        <w:rPr>
          <w:b/>
        </w:rPr>
        <w:t xml:space="preserve">For the inter-RAT Handover from </w:t>
      </w:r>
      <w:r>
        <w:rPr>
          <w:b/>
        </w:rPr>
        <w:t>LTE</w:t>
      </w:r>
      <w:r w:rsidRPr="00C87DA3">
        <w:rPr>
          <w:b/>
        </w:rPr>
        <w:t xml:space="preserve"> to </w:t>
      </w:r>
      <w:r>
        <w:rPr>
          <w:b/>
        </w:rPr>
        <w:t>NR</w:t>
      </w:r>
      <w:r w:rsidRPr="00C87DA3">
        <w:rPr>
          <w:b/>
        </w:rPr>
        <w:t>,</w:t>
      </w:r>
      <w:r>
        <w:rPr>
          <w:b/>
        </w:rPr>
        <w:t xml:space="preserve"> RAN2 to discuss how to </w:t>
      </w:r>
      <w:r w:rsidRPr="001D3D77">
        <w:rPr>
          <w:b/>
        </w:rPr>
        <w:t xml:space="preserve">handle the </w:t>
      </w:r>
      <w:r>
        <w:rPr>
          <w:b/>
        </w:rPr>
        <w:t xml:space="preserve">(LTE) </w:t>
      </w:r>
      <w:proofErr w:type="spellStart"/>
      <w:r w:rsidRPr="001D3D77">
        <w:rPr>
          <w:b/>
        </w:rPr>
        <w:t>QoE</w:t>
      </w:r>
      <w:proofErr w:type="spellEnd"/>
      <w:r w:rsidRPr="001D3D77">
        <w:rPr>
          <w:b/>
        </w:rPr>
        <w:t xml:space="preserve"> configurations previously configured in the UE</w:t>
      </w:r>
      <w:r>
        <w:rPr>
          <w:b/>
        </w:rPr>
        <w:t>. Candidate options include:</w:t>
      </w:r>
    </w:p>
    <w:p w14:paraId="11675ECC" w14:textId="77777777" w:rsidR="006236BB" w:rsidRPr="00D0247D" w:rsidRDefault="006236BB" w:rsidP="006236BB">
      <w:pPr>
        <w:pStyle w:val="ListParagraph"/>
        <w:numPr>
          <w:ilvl w:val="0"/>
          <w:numId w:val="10"/>
        </w:numPr>
        <w:rPr>
          <w:b/>
          <w:bCs/>
          <w:lang w:val="x-none" w:eastAsia="zh-CN"/>
        </w:rPr>
      </w:pPr>
      <w:r w:rsidRPr="00D0247D">
        <w:rPr>
          <w:b/>
          <w:bCs/>
          <w:lang w:val="x-none" w:eastAsia="zh-CN"/>
        </w:rPr>
        <w:t>Option1: UE LTE AS layer should inform the AL to release the ‘stored</w:t>
      </w:r>
      <w:r>
        <w:rPr>
          <w:b/>
          <w:bCs/>
          <w:lang w:val="x-none" w:eastAsia="zh-CN"/>
        </w:rPr>
        <w:t>’</w:t>
      </w:r>
      <w:r w:rsidRPr="00D0247D">
        <w:rPr>
          <w:b/>
          <w:bCs/>
          <w:lang w:val="x-none" w:eastAsia="zh-CN"/>
        </w:rPr>
        <w:t xml:space="preserve"> </w:t>
      </w:r>
      <w:proofErr w:type="spellStart"/>
      <w:r w:rsidRPr="00D0247D">
        <w:rPr>
          <w:b/>
          <w:bCs/>
          <w:lang w:val="x-none" w:eastAsia="zh-CN"/>
        </w:rPr>
        <w:t>QoE</w:t>
      </w:r>
      <w:proofErr w:type="spellEnd"/>
      <w:r w:rsidRPr="00D0247D">
        <w:rPr>
          <w:b/>
          <w:bCs/>
          <w:lang w:val="x-none" w:eastAsia="zh-CN"/>
        </w:rPr>
        <w:t xml:space="preserve"> configuration </w:t>
      </w:r>
      <w:r w:rsidRPr="00D0247D">
        <w:rPr>
          <w:b/>
          <w:bCs/>
        </w:rPr>
        <w:t xml:space="preserve">when the UE received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lang w:val="x-none" w:eastAsia="zh-CN"/>
        </w:rPr>
        <w:t>.</w:t>
      </w:r>
    </w:p>
    <w:p w14:paraId="45AC7699" w14:textId="77777777" w:rsidR="006236BB" w:rsidRPr="00E81D4B" w:rsidRDefault="006236BB" w:rsidP="006236BB">
      <w:pPr>
        <w:pStyle w:val="ListParagraph"/>
        <w:numPr>
          <w:ilvl w:val="0"/>
          <w:numId w:val="10"/>
        </w:numPr>
        <w:rPr>
          <w:b/>
          <w:bCs/>
          <w:lang w:val="x-none" w:eastAsia="zh-CN"/>
        </w:rPr>
      </w:pPr>
      <w:r w:rsidRPr="00D0247D">
        <w:rPr>
          <w:b/>
          <w:bCs/>
          <w:lang w:val="x-none" w:eastAsia="zh-CN"/>
        </w:rPr>
        <w:t xml:space="preserve">Option2: UE NR AS layer should inform the AL to release the ‘stored’ </w:t>
      </w:r>
      <w:proofErr w:type="spellStart"/>
      <w:r w:rsidRPr="00D0247D">
        <w:rPr>
          <w:b/>
          <w:bCs/>
          <w:lang w:val="x-none" w:eastAsia="zh-CN"/>
        </w:rPr>
        <w:t>QoE</w:t>
      </w:r>
      <w:proofErr w:type="spellEnd"/>
      <w:r w:rsidRPr="00D0247D">
        <w:rPr>
          <w:b/>
          <w:bCs/>
          <w:lang w:val="x-none" w:eastAsia="zh-CN"/>
        </w:rPr>
        <w:t xml:space="preserve"> configuration when the UE decoded the </w:t>
      </w:r>
      <w:r w:rsidRPr="00D0247D">
        <w:rPr>
          <w:b/>
          <w:bCs/>
        </w:rPr>
        <w:t xml:space="preserve">NR </w:t>
      </w:r>
      <w:proofErr w:type="spellStart"/>
      <w:r w:rsidRPr="00D0247D">
        <w:rPr>
          <w:b/>
          <w:bCs/>
          <w:i/>
          <w:lang w:val="x-none" w:eastAsia="ko-KR"/>
        </w:rPr>
        <w:t>RRCReconfiguration</w:t>
      </w:r>
      <w:proofErr w:type="spellEnd"/>
      <w:r w:rsidRPr="00D0247D">
        <w:rPr>
          <w:b/>
          <w:bCs/>
          <w:lang w:val="x-none" w:eastAsia="ko-KR"/>
        </w:rPr>
        <w:t xml:space="preserve"> message contained in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rPr>
        <w:t>.</w:t>
      </w:r>
    </w:p>
    <w:p w14:paraId="044EB828" w14:textId="77777777" w:rsidR="006236BB" w:rsidRDefault="006236BB" w:rsidP="006236BB">
      <w:pPr>
        <w:pStyle w:val="ListParagraph"/>
        <w:rPr>
          <w:b/>
          <w:bCs/>
        </w:rPr>
      </w:pPr>
    </w:p>
    <w:p w14:paraId="6327A5E6" w14:textId="6D5DFB52" w:rsidR="009339CB" w:rsidRPr="00F42493" w:rsidRDefault="009339CB" w:rsidP="009339CB">
      <w:pPr>
        <w:pStyle w:val="Heading2"/>
        <w:rPr>
          <w:lang w:val="da-DK"/>
        </w:rPr>
      </w:pPr>
      <w:r w:rsidRPr="00F42493">
        <w:rPr>
          <w:lang w:val="da-DK"/>
        </w:rPr>
        <w:t>2.2</w:t>
      </w:r>
      <w:r w:rsidRPr="00F42493">
        <w:rPr>
          <w:lang w:val="da-DK"/>
        </w:rPr>
        <w:tab/>
      </w:r>
      <w:r w:rsidR="00D3328A">
        <w:t>UE capabilities</w:t>
      </w:r>
    </w:p>
    <w:p w14:paraId="64318EDA" w14:textId="1798DEE1" w:rsidR="00D350D3" w:rsidRPr="00AE5661" w:rsidRDefault="00AF77C2" w:rsidP="009339CB">
      <w:r w:rsidRPr="00AE5661">
        <w:t>RAN</w:t>
      </w:r>
      <w:r w:rsidR="0028399D">
        <w:t xml:space="preserve">2-123bis discussed the UE capabilities for </w:t>
      </w:r>
      <w:proofErr w:type="spellStart"/>
      <w:r w:rsidR="0028399D">
        <w:t>QoE</w:t>
      </w:r>
      <w:proofErr w:type="spellEnd"/>
      <w:r w:rsidR="007914FC">
        <w:t xml:space="preserve"> and reached below agreements.</w:t>
      </w:r>
    </w:p>
    <w:tbl>
      <w:tblPr>
        <w:tblStyle w:val="TableGrid"/>
        <w:tblW w:w="0" w:type="auto"/>
        <w:tblLook w:val="04A0" w:firstRow="1" w:lastRow="0" w:firstColumn="1" w:lastColumn="0" w:noHBand="0" w:noVBand="1"/>
      </w:tblPr>
      <w:tblGrid>
        <w:gridCol w:w="9631"/>
      </w:tblGrid>
      <w:tr w:rsidR="00B838C9" w:rsidRPr="00AE5661" w14:paraId="7BBB45FB" w14:textId="77777777" w:rsidTr="00B838C9">
        <w:tc>
          <w:tcPr>
            <w:tcW w:w="9631" w:type="dxa"/>
          </w:tcPr>
          <w:p w14:paraId="6DBC2DBB" w14:textId="77777777" w:rsidR="00B838C9" w:rsidRPr="00AE5661" w:rsidRDefault="00B838C9" w:rsidP="00B838C9">
            <w:r w:rsidRPr="00AE5661">
              <w:t>RAN2-123bis agreements:</w:t>
            </w:r>
          </w:p>
          <w:p w14:paraId="673362E1" w14:textId="77777777" w:rsidR="00B838C9" w:rsidRPr="00AF77C2" w:rsidRDefault="00B838C9" w:rsidP="00B838C9">
            <w:pPr>
              <w:pStyle w:val="ListParagraph"/>
              <w:numPr>
                <w:ilvl w:val="0"/>
                <w:numId w:val="12"/>
              </w:numPr>
              <w:rPr>
                <w:noProof/>
              </w:rPr>
            </w:pPr>
            <w:r w:rsidRPr="00AF77C2">
              <w:rPr>
                <w:noProof/>
              </w:rPr>
              <w:t xml:space="preserve">For non-RedCap UE, minimum memory requirement for IDLE/INACTIVE reports is 64KB. This memory is in addition to 64KB used for QoE report storage during pause. </w:t>
            </w:r>
          </w:p>
          <w:p w14:paraId="39654CFF" w14:textId="77777777" w:rsidR="00B838C9" w:rsidRPr="00AF77C2" w:rsidRDefault="00B838C9" w:rsidP="00B838C9">
            <w:pPr>
              <w:pStyle w:val="ListParagraph"/>
              <w:numPr>
                <w:ilvl w:val="0"/>
                <w:numId w:val="12"/>
              </w:numPr>
              <w:rPr>
                <w:noProof/>
              </w:rPr>
            </w:pPr>
            <w:r w:rsidRPr="00AF77C2">
              <w:rPr>
                <w:noProof/>
              </w:rPr>
              <w:t>FFS For RedCap/eRedCap UE, the minimum requirement is 64 KB total for both IDLE/INACTIVE and paused reports</w:t>
            </w:r>
          </w:p>
          <w:p w14:paraId="7E47A4C1" w14:textId="77777777" w:rsidR="00B838C9" w:rsidRPr="00AF77C2" w:rsidRDefault="00B838C9" w:rsidP="00B838C9">
            <w:pPr>
              <w:pStyle w:val="ListParagraph"/>
              <w:numPr>
                <w:ilvl w:val="0"/>
                <w:numId w:val="12"/>
              </w:numPr>
              <w:rPr>
                <w:noProof/>
              </w:rPr>
            </w:pPr>
            <w:r w:rsidRPr="00AF77C2">
              <w:rPr>
                <w:noProof/>
              </w:rPr>
              <w:t>Introduce an optional UE capability indicates whether UE supports 128, 256, 512 and 1024KB buffer size.</w:t>
            </w:r>
          </w:p>
          <w:p w14:paraId="1D888351" w14:textId="77777777" w:rsidR="00B838C9" w:rsidRPr="00AF77C2" w:rsidRDefault="00B838C9" w:rsidP="00B838C9">
            <w:pPr>
              <w:pStyle w:val="ListParagraph"/>
              <w:numPr>
                <w:ilvl w:val="0"/>
                <w:numId w:val="12"/>
              </w:numPr>
              <w:rPr>
                <w:noProof/>
              </w:rPr>
            </w:pPr>
            <w:r w:rsidRPr="00AF77C2">
              <w:rPr>
                <w:noProof/>
              </w:rPr>
              <w:t>Wait for RAN3 conclusion on whether there is some difference for QoE treatment for MBS and unicast</w:t>
            </w:r>
          </w:p>
          <w:p w14:paraId="19227001" w14:textId="77777777" w:rsidR="00B838C9" w:rsidRPr="00AF77C2" w:rsidRDefault="00B838C9" w:rsidP="00B838C9">
            <w:pPr>
              <w:pStyle w:val="ListParagraph"/>
              <w:numPr>
                <w:ilvl w:val="0"/>
                <w:numId w:val="12"/>
              </w:numPr>
              <w:rPr>
                <w:noProof/>
              </w:rPr>
            </w:pPr>
            <w:r w:rsidRPr="00AF77C2">
              <w:rPr>
                <w:noProof/>
              </w:rPr>
              <w:t xml:space="preserve">Introduce UE capability of supporting QoE configuration in NR-DC framework with radio access capability parameter. </w:t>
            </w:r>
          </w:p>
          <w:p w14:paraId="396BE84B" w14:textId="60DEBDB6" w:rsidR="00B838C9" w:rsidRPr="00AF77C2" w:rsidRDefault="00B838C9" w:rsidP="00B838C9">
            <w:pPr>
              <w:pStyle w:val="ListParagraph"/>
              <w:numPr>
                <w:ilvl w:val="0"/>
                <w:numId w:val="12"/>
              </w:numPr>
            </w:pPr>
            <w:r w:rsidRPr="00AF77C2">
              <w:rPr>
                <w:noProof/>
              </w:rPr>
              <w:t>Introduce UE capability of supporting SRB5 for QoE reporting with radio access capability parameters.</w:t>
            </w:r>
          </w:p>
        </w:tc>
      </w:tr>
    </w:tbl>
    <w:p w14:paraId="4A312B71" w14:textId="77777777" w:rsidR="00B838C9" w:rsidRPr="00AE5661" w:rsidRDefault="00B838C9" w:rsidP="009339CB">
      <w:pPr>
        <w:rPr>
          <w:sz w:val="2"/>
          <w:szCs w:val="2"/>
        </w:rPr>
      </w:pPr>
    </w:p>
    <w:p w14:paraId="1DA6B1F7" w14:textId="5325776D" w:rsidR="001E1BAF" w:rsidRPr="00AE5661" w:rsidRDefault="007914FC" w:rsidP="009339CB">
      <w:r>
        <w:t xml:space="preserve">In the post-meeting email discussion, </w:t>
      </w:r>
      <w:r w:rsidR="000E0004">
        <w:t xml:space="preserve">it is open whether </w:t>
      </w:r>
      <w:r w:rsidR="00403EE7" w:rsidRPr="00403EE7">
        <w:t xml:space="preserve">AR/MR </w:t>
      </w:r>
      <w:proofErr w:type="spellStart"/>
      <w:r w:rsidR="00403EE7" w:rsidRPr="00403EE7">
        <w:t>QoE</w:t>
      </w:r>
      <w:proofErr w:type="spellEnd"/>
      <w:r w:rsidR="00403EE7" w:rsidRPr="00403EE7">
        <w:t xml:space="preserve"> capability </w:t>
      </w:r>
      <w:r w:rsidR="00403EE7">
        <w:t>should be introduced in Rel-18.</w:t>
      </w:r>
    </w:p>
    <w:p w14:paraId="5A452796" w14:textId="5C920F64" w:rsidR="00D350D3" w:rsidRDefault="00AE5661" w:rsidP="00AE5661">
      <w:r>
        <w:t xml:space="preserve">In terms of AR/MR </w:t>
      </w:r>
      <w:proofErr w:type="spellStart"/>
      <w:r>
        <w:t>QoE</w:t>
      </w:r>
      <w:proofErr w:type="spellEnd"/>
      <w:r>
        <w:t xml:space="preserve"> in Rel-18, SA4 is working on a SID </w:t>
      </w:r>
      <w:proofErr w:type="spellStart"/>
      <w:r w:rsidRPr="004F1956">
        <w:rPr>
          <w:i/>
          <w:iCs/>
        </w:rPr>
        <w:t>FS_ARMRQoE</w:t>
      </w:r>
      <w:proofErr w:type="spellEnd"/>
      <w:r>
        <w:t xml:space="preserve"> (Study on AR and MR </w:t>
      </w:r>
      <w:proofErr w:type="spellStart"/>
      <w:r>
        <w:t>QoE</w:t>
      </w:r>
      <w:proofErr w:type="spellEnd"/>
      <w:r>
        <w:t xml:space="preserve"> Metrics).  </w:t>
      </w:r>
      <w:r w:rsidR="004F1956">
        <w:t>A</w:t>
      </w:r>
      <w:r>
        <w:t xml:space="preserve">ccordingly, TR 26.812 includes the latest progress from SA4. Furthermore, TS 26.119 also specified the </w:t>
      </w:r>
      <w:proofErr w:type="spellStart"/>
      <w:r>
        <w:t>QoE</w:t>
      </w:r>
      <w:proofErr w:type="spellEnd"/>
      <w:r>
        <w:t xml:space="preserve"> metrics observation points and relevant KPIs that are dedicated to AR/MR, under the WID </w:t>
      </w:r>
      <w:r w:rsidRPr="007B117D">
        <w:rPr>
          <w:i/>
          <w:iCs/>
        </w:rPr>
        <w:t>MeCAR</w:t>
      </w:r>
      <w:r>
        <w:t xml:space="preserve"> (Media Capabilities for Augmented Reality). </w:t>
      </w:r>
      <w:r w:rsidR="004F1956">
        <w:t xml:space="preserve">However, </w:t>
      </w:r>
      <w:proofErr w:type="spellStart"/>
      <w:r>
        <w:t>QoE</w:t>
      </w:r>
      <w:proofErr w:type="spellEnd"/>
      <w:r>
        <w:t xml:space="preserve"> metrics for AR/MR is not specified yet and expected to be defined in the future. </w:t>
      </w:r>
      <w:r w:rsidR="007B117D">
        <w:t xml:space="preserve">In other words, we understand till now </w:t>
      </w:r>
      <w:r w:rsidR="007B117D" w:rsidRPr="007B117D">
        <w:t xml:space="preserve">there is no </w:t>
      </w:r>
      <w:proofErr w:type="spellStart"/>
      <w:r w:rsidR="007B117D" w:rsidRPr="007B117D">
        <w:t>QoE</w:t>
      </w:r>
      <w:proofErr w:type="spellEnd"/>
      <w:r w:rsidR="007B117D" w:rsidRPr="007B117D">
        <w:t xml:space="preserve"> metric defined for AR/MR in Rel-18</w:t>
      </w:r>
      <w:r w:rsidR="007B117D">
        <w:t xml:space="preserve">. Based on that, we assume there is no need to introduce the AR/MR </w:t>
      </w:r>
      <w:proofErr w:type="spellStart"/>
      <w:r w:rsidR="007B117D">
        <w:t>QoE</w:t>
      </w:r>
      <w:proofErr w:type="spellEnd"/>
      <w:r w:rsidR="007B117D">
        <w:t xml:space="preserve"> capability in Rel-18.</w:t>
      </w:r>
    </w:p>
    <w:p w14:paraId="021F96FF" w14:textId="3AB19F7C" w:rsidR="007B117D" w:rsidRPr="00C87DA3" w:rsidRDefault="007B117D" w:rsidP="007B117D">
      <w:pPr>
        <w:rPr>
          <w:b/>
        </w:rPr>
      </w:pPr>
      <w:r w:rsidRPr="00C87DA3">
        <w:rPr>
          <w:b/>
        </w:rPr>
        <w:t xml:space="preserve">Proposal </w:t>
      </w:r>
      <w:r>
        <w:rPr>
          <w:b/>
        </w:rPr>
        <w:t>3</w:t>
      </w:r>
      <w:r w:rsidRPr="00C87DA3">
        <w:rPr>
          <w:b/>
        </w:rPr>
        <w:t xml:space="preserve">: </w:t>
      </w:r>
      <w:r>
        <w:rPr>
          <w:b/>
        </w:rPr>
        <w:t xml:space="preserve">No need to introduce </w:t>
      </w:r>
      <w:r w:rsidR="00B034CB">
        <w:rPr>
          <w:b/>
        </w:rPr>
        <w:t xml:space="preserve">UE capability for </w:t>
      </w:r>
      <w:r>
        <w:rPr>
          <w:b/>
        </w:rPr>
        <w:t xml:space="preserve">AR/MR </w:t>
      </w:r>
      <w:proofErr w:type="spellStart"/>
      <w:r>
        <w:rPr>
          <w:b/>
        </w:rPr>
        <w:t>QoE</w:t>
      </w:r>
      <w:proofErr w:type="spellEnd"/>
      <w:r>
        <w:rPr>
          <w:b/>
        </w:rPr>
        <w:t xml:space="preserve"> </w:t>
      </w:r>
      <w:r w:rsidR="00B034CB">
        <w:rPr>
          <w:b/>
        </w:rPr>
        <w:t>in Rel-18</w:t>
      </w:r>
      <w:r w:rsidRPr="00C87DA3">
        <w:rPr>
          <w:b/>
        </w:rPr>
        <w:t>.</w:t>
      </w:r>
    </w:p>
    <w:p w14:paraId="18EC0137" w14:textId="77777777" w:rsidR="007B117D" w:rsidRPr="00AE5661" w:rsidRDefault="007B117D" w:rsidP="00AE5661"/>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552EF491" w:rsidR="009339CB" w:rsidRPr="006E13D1" w:rsidRDefault="009339CB" w:rsidP="009339CB">
      <w:r>
        <w:t>This document has made the following observations:</w:t>
      </w:r>
    </w:p>
    <w:p w14:paraId="5D196F4B" w14:textId="77777777" w:rsidR="00C2062F" w:rsidRDefault="00C2062F" w:rsidP="00C2062F">
      <w:r>
        <w:rPr>
          <w:b/>
          <w:bCs/>
        </w:rPr>
        <w:t xml:space="preserve">Observation 1: The continuity of the </w:t>
      </w:r>
      <w:proofErr w:type="spellStart"/>
      <w:r>
        <w:rPr>
          <w:b/>
          <w:bCs/>
        </w:rPr>
        <w:t>QoE</w:t>
      </w:r>
      <w:proofErr w:type="spellEnd"/>
      <w:r>
        <w:rPr>
          <w:b/>
          <w:bCs/>
        </w:rPr>
        <w:t xml:space="preserve"> configuration in the inter-RAT HO does not require RRC signalling changes.</w:t>
      </w:r>
    </w:p>
    <w:p w14:paraId="3BE72BE2" w14:textId="77777777" w:rsidR="009339CB" w:rsidRPr="004F4540" w:rsidRDefault="009339CB" w:rsidP="009339CB">
      <w:pPr>
        <w:rPr>
          <w:bCs/>
        </w:rPr>
      </w:pPr>
      <w:r>
        <w:rPr>
          <w:bCs/>
        </w:rPr>
        <w:t>And proposed the following:</w:t>
      </w:r>
    </w:p>
    <w:p w14:paraId="6C307FE7" w14:textId="77777777" w:rsidR="00C2062F" w:rsidRPr="001D3D77" w:rsidRDefault="00C2062F" w:rsidP="00C2062F">
      <w:pPr>
        <w:rPr>
          <w:b/>
        </w:rPr>
      </w:pPr>
      <w:r w:rsidRPr="001D3D77">
        <w:rPr>
          <w:b/>
        </w:rPr>
        <w:t>Proposal 1</w:t>
      </w:r>
      <w:r>
        <w:rPr>
          <w:b/>
        </w:rPr>
        <w:t>a</w:t>
      </w:r>
      <w:r w:rsidRPr="001D3D77">
        <w:rPr>
          <w:b/>
        </w:rPr>
        <w:t xml:space="preserve">: For </w:t>
      </w:r>
      <w:r>
        <w:rPr>
          <w:b/>
        </w:rPr>
        <w:t xml:space="preserve">the </w:t>
      </w:r>
      <w:r w:rsidRPr="001D3D77">
        <w:rPr>
          <w:b/>
        </w:rPr>
        <w:t xml:space="preserve">inter-RAT Handover from NR to LTE, the </w:t>
      </w:r>
      <w:r>
        <w:rPr>
          <w:b/>
        </w:rPr>
        <w:t>source (</w:t>
      </w:r>
      <w:r w:rsidRPr="001D3D77">
        <w:rPr>
          <w:b/>
        </w:rPr>
        <w:t>NR</w:t>
      </w:r>
      <w:r>
        <w:rPr>
          <w:b/>
        </w:rPr>
        <w:t>)</w:t>
      </w:r>
      <w:r w:rsidRPr="001D3D77">
        <w:rPr>
          <w:b/>
        </w:rPr>
        <w:t xml:space="preserve"> side should handle the </w:t>
      </w:r>
      <w:r>
        <w:rPr>
          <w:b/>
        </w:rPr>
        <w:t xml:space="preserve">(NR) </w:t>
      </w:r>
      <w:proofErr w:type="spellStart"/>
      <w:r w:rsidRPr="001D3D77">
        <w:rPr>
          <w:b/>
        </w:rPr>
        <w:t>QoE</w:t>
      </w:r>
      <w:proofErr w:type="spellEnd"/>
      <w:r w:rsidRPr="001D3D77">
        <w:rPr>
          <w:b/>
        </w:rPr>
        <w:t xml:space="preserve"> configurations previously configured in the UE.</w:t>
      </w:r>
    </w:p>
    <w:p w14:paraId="1BA7B8F5" w14:textId="77777777" w:rsidR="00C2062F" w:rsidRPr="00C87DA3" w:rsidRDefault="00C2062F" w:rsidP="00C2062F">
      <w:pPr>
        <w:rPr>
          <w:b/>
        </w:rPr>
      </w:pPr>
      <w:r w:rsidRPr="00C87DA3">
        <w:rPr>
          <w:b/>
        </w:rPr>
        <w:t xml:space="preserve">Proposal </w:t>
      </w:r>
      <w:r>
        <w:rPr>
          <w:b/>
        </w:rPr>
        <w:t>1b</w:t>
      </w:r>
      <w:r w:rsidRPr="00C87DA3">
        <w:rPr>
          <w:b/>
        </w:rPr>
        <w:t xml:space="preserve">: For the inter-RAT Handover from NR to LTE, the UE NR AS layer should inform AL to release the previously configured </w:t>
      </w:r>
      <w:r>
        <w:rPr>
          <w:b/>
        </w:rPr>
        <w:t xml:space="preserve">(NR) </w:t>
      </w:r>
      <w:proofErr w:type="spellStart"/>
      <w:r w:rsidRPr="00C87DA3">
        <w:rPr>
          <w:b/>
        </w:rPr>
        <w:t>QoE</w:t>
      </w:r>
      <w:proofErr w:type="spellEnd"/>
      <w:r w:rsidRPr="00C87DA3">
        <w:rPr>
          <w:b/>
        </w:rPr>
        <w:t xml:space="preserve"> configurations when the UE received the </w:t>
      </w:r>
      <w:proofErr w:type="spellStart"/>
      <w:r w:rsidRPr="00C87DA3">
        <w:rPr>
          <w:b/>
          <w:i/>
          <w:iCs/>
        </w:rPr>
        <w:t>MobilityFromNRCommand</w:t>
      </w:r>
      <w:proofErr w:type="spellEnd"/>
      <w:r w:rsidRPr="00C87DA3">
        <w:rPr>
          <w:b/>
        </w:rPr>
        <w:t xml:space="preserve"> from source </w:t>
      </w:r>
      <w:proofErr w:type="spellStart"/>
      <w:r>
        <w:rPr>
          <w:b/>
        </w:rPr>
        <w:t>gNB</w:t>
      </w:r>
      <w:proofErr w:type="spellEnd"/>
      <w:r w:rsidRPr="00C87DA3">
        <w:rPr>
          <w:b/>
        </w:rPr>
        <w:t>.</w:t>
      </w:r>
    </w:p>
    <w:p w14:paraId="0C6F422F" w14:textId="77777777" w:rsidR="00C2062F" w:rsidRDefault="00C2062F" w:rsidP="00C2062F">
      <w:pPr>
        <w:rPr>
          <w:b/>
        </w:rPr>
      </w:pPr>
      <w:r w:rsidRPr="009A2CD2">
        <w:rPr>
          <w:b/>
          <w:bCs/>
        </w:rPr>
        <w:t xml:space="preserve">Proposal 2: </w:t>
      </w:r>
      <w:r w:rsidRPr="00C87DA3">
        <w:rPr>
          <w:b/>
        </w:rPr>
        <w:t xml:space="preserve">For the inter-RAT Handover from </w:t>
      </w:r>
      <w:r>
        <w:rPr>
          <w:b/>
        </w:rPr>
        <w:t>LTE</w:t>
      </w:r>
      <w:r w:rsidRPr="00C87DA3">
        <w:rPr>
          <w:b/>
        </w:rPr>
        <w:t xml:space="preserve"> to </w:t>
      </w:r>
      <w:r>
        <w:rPr>
          <w:b/>
        </w:rPr>
        <w:t>NR</w:t>
      </w:r>
      <w:r w:rsidRPr="00C87DA3">
        <w:rPr>
          <w:b/>
        </w:rPr>
        <w:t>,</w:t>
      </w:r>
      <w:r>
        <w:rPr>
          <w:b/>
        </w:rPr>
        <w:t xml:space="preserve"> RAN2 to discuss how to </w:t>
      </w:r>
      <w:r w:rsidRPr="001D3D77">
        <w:rPr>
          <w:b/>
        </w:rPr>
        <w:t xml:space="preserve">handle the </w:t>
      </w:r>
      <w:r>
        <w:rPr>
          <w:b/>
        </w:rPr>
        <w:t xml:space="preserve">(LTE) </w:t>
      </w:r>
      <w:proofErr w:type="spellStart"/>
      <w:r w:rsidRPr="001D3D77">
        <w:rPr>
          <w:b/>
        </w:rPr>
        <w:t>QoE</w:t>
      </w:r>
      <w:proofErr w:type="spellEnd"/>
      <w:r w:rsidRPr="001D3D77">
        <w:rPr>
          <w:b/>
        </w:rPr>
        <w:t xml:space="preserve"> configurations previously configured in the UE</w:t>
      </w:r>
      <w:r>
        <w:rPr>
          <w:b/>
        </w:rPr>
        <w:t>. Candidate options include:</w:t>
      </w:r>
    </w:p>
    <w:p w14:paraId="234ABAE0" w14:textId="77777777" w:rsidR="00C2062F" w:rsidRPr="00D0247D" w:rsidRDefault="00C2062F" w:rsidP="00C2062F">
      <w:pPr>
        <w:pStyle w:val="ListParagraph"/>
        <w:numPr>
          <w:ilvl w:val="0"/>
          <w:numId w:val="10"/>
        </w:numPr>
        <w:rPr>
          <w:b/>
          <w:bCs/>
          <w:lang w:val="x-none" w:eastAsia="zh-CN"/>
        </w:rPr>
      </w:pPr>
      <w:r w:rsidRPr="00D0247D">
        <w:rPr>
          <w:b/>
          <w:bCs/>
          <w:lang w:val="x-none" w:eastAsia="zh-CN"/>
        </w:rPr>
        <w:t>Option1: UE LTE AS layer should inform the AL to release the ‘stored</w:t>
      </w:r>
      <w:r>
        <w:rPr>
          <w:b/>
          <w:bCs/>
          <w:lang w:val="x-none" w:eastAsia="zh-CN"/>
        </w:rPr>
        <w:t>’</w:t>
      </w:r>
      <w:r w:rsidRPr="00D0247D">
        <w:rPr>
          <w:b/>
          <w:bCs/>
          <w:lang w:val="x-none" w:eastAsia="zh-CN"/>
        </w:rPr>
        <w:t xml:space="preserve"> </w:t>
      </w:r>
      <w:proofErr w:type="spellStart"/>
      <w:r w:rsidRPr="00D0247D">
        <w:rPr>
          <w:b/>
          <w:bCs/>
          <w:lang w:val="x-none" w:eastAsia="zh-CN"/>
        </w:rPr>
        <w:t>QoE</w:t>
      </w:r>
      <w:proofErr w:type="spellEnd"/>
      <w:r w:rsidRPr="00D0247D">
        <w:rPr>
          <w:b/>
          <w:bCs/>
          <w:lang w:val="x-none" w:eastAsia="zh-CN"/>
        </w:rPr>
        <w:t xml:space="preserve"> configuration </w:t>
      </w:r>
      <w:r w:rsidRPr="00D0247D">
        <w:rPr>
          <w:b/>
          <w:bCs/>
        </w:rPr>
        <w:t xml:space="preserve">when the UE received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lang w:val="x-none" w:eastAsia="zh-CN"/>
        </w:rPr>
        <w:t>.</w:t>
      </w:r>
    </w:p>
    <w:p w14:paraId="04EFE6E4" w14:textId="77777777" w:rsidR="00C2062F" w:rsidRPr="00E81D4B" w:rsidRDefault="00C2062F" w:rsidP="00C2062F">
      <w:pPr>
        <w:pStyle w:val="ListParagraph"/>
        <w:numPr>
          <w:ilvl w:val="0"/>
          <w:numId w:val="10"/>
        </w:numPr>
        <w:rPr>
          <w:b/>
          <w:bCs/>
          <w:lang w:val="x-none" w:eastAsia="zh-CN"/>
        </w:rPr>
      </w:pPr>
      <w:r w:rsidRPr="00D0247D">
        <w:rPr>
          <w:b/>
          <w:bCs/>
          <w:lang w:val="x-none" w:eastAsia="zh-CN"/>
        </w:rPr>
        <w:t xml:space="preserve">Option2: UE NR AS layer should inform the AL to release the ‘stored’ </w:t>
      </w:r>
      <w:proofErr w:type="spellStart"/>
      <w:r w:rsidRPr="00D0247D">
        <w:rPr>
          <w:b/>
          <w:bCs/>
          <w:lang w:val="x-none" w:eastAsia="zh-CN"/>
        </w:rPr>
        <w:t>QoE</w:t>
      </w:r>
      <w:proofErr w:type="spellEnd"/>
      <w:r w:rsidRPr="00D0247D">
        <w:rPr>
          <w:b/>
          <w:bCs/>
          <w:lang w:val="x-none" w:eastAsia="zh-CN"/>
        </w:rPr>
        <w:t xml:space="preserve"> configuration when the UE decoded the </w:t>
      </w:r>
      <w:r w:rsidRPr="00D0247D">
        <w:rPr>
          <w:b/>
          <w:bCs/>
        </w:rPr>
        <w:t xml:space="preserve">NR </w:t>
      </w:r>
      <w:proofErr w:type="spellStart"/>
      <w:r w:rsidRPr="00D0247D">
        <w:rPr>
          <w:b/>
          <w:bCs/>
          <w:i/>
          <w:lang w:val="x-none" w:eastAsia="ko-KR"/>
        </w:rPr>
        <w:t>RRCReconfiguration</w:t>
      </w:r>
      <w:proofErr w:type="spellEnd"/>
      <w:r w:rsidRPr="00D0247D">
        <w:rPr>
          <w:b/>
          <w:bCs/>
          <w:lang w:val="x-none" w:eastAsia="ko-KR"/>
        </w:rPr>
        <w:t xml:space="preserve"> message contained in the </w:t>
      </w:r>
      <w:proofErr w:type="spellStart"/>
      <w:r w:rsidRPr="00D0247D">
        <w:rPr>
          <w:b/>
          <w:bCs/>
          <w:i/>
          <w:iCs/>
        </w:rPr>
        <w:t>MobilityFromEUTRACommand</w:t>
      </w:r>
      <w:proofErr w:type="spellEnd"/>
      <w:r w:rsidRPr="00D0247D">
        <w:rPr>
          <w:b/>
          <w:bCs/>
        </w:rPr>
        <w:t xml:space="preserve"> from source </w:t>
      </w:r>
      <w:proofErr w:type="spellStart"/>
      <w:r w:rsidRPr="00D0247D">
        <w:rPr>
          <w:b/>
          <w:bCs/>
        </w:rPr>
        <w:t>eNB</w:t>
      </w:r>
      <w:proofErr w:type="spellEnd"/>
      <w:r w:rsidRPr="00D0247D">
        <w:rPr>
          <w:b/>
          <w:bCs/>
        </w:rPr>
        <w:t>.</w:t>
      </w:r>
    </w:p>
    <w:p w14:paraId="02795F32" w14:textId="77777777" w:rsidR="00C2062F" w:rsidRPr="00C87DA3" w:rsidRDefault="00C2062F" w:rsidP="00C2062F">
      <w:pPr>
        <w:rPr>
          <w:b/>
        </w:rPr>
      </w:pPr>
      <w:r w:rsidRPr="00C87DA3">
        <w:rPr>
          <w:b/>
        </w:rPr>
        <w:t xml:space="preserve">Proposal </w:t>
      </w:r>
      <w:r>
        <w:rPr>
          <w:b/>
        </w:rPr>
        <w:t>3</w:t>
      </w:r>
      <w:r w:rsidRPr="00C87DA3">
        <w:rPr>
          <w:b/>
        </w:rPr>
        <w:t xml:space="preserve">: </w:t>
      </w:r>
      <w:r>
        <w:rPr>
          <w:b/>
        </w:rPr>
        <w:t xml:space="preserve">No need to introduce UE capability for AR/MR </w:t>
      </w:r>
      <w:proofErr w:type="spellStart"/>
      <w:r>
        <w:rPr>
          <w:b/>
        </w:rPr>
        <w:t>QoE</w:t>
      </w:r>
      <w:proofErr w:type="spellEnd"/>
      <w:r>
        <w:rPr>
          <w:b/>
        </w:rPr>
        <w:t xml:space="preserve"> in Rel-18</w:t>
      </w:r>
      <w:r w:rsidRPr="00C87DA3">
        <w:rPr>
          <w:b/>
        </w:rPr>
        <w:t>.</w:t>
      </w:r>
    </w:p>
    <w:p w14:paraId="5CD245E8" w14:textId="14D80129" w:rsidR="00C95BEC" w:rsidRDefault="00C95BEC" w:rsidP="00C95BEC">
      <w:pPr>
        <w:pStyle w:val="Heading1"/>
      </w:pPr>
      <w:r>
        <w:t>Reference</w:t>
      </w:r>
    </w:p>
    <w:p w14:paraId="53B51F89" w14:textId="79DA9AE4" w:rsidR="00C95BEC" w:rsidRDefault="00C95BEC" w:rsidP="00C95BEC">
      <w:r>
        <w:t>[1]</w:t>
      </w:r>
      <w:r>
        <w:tab/>
      </w:r>
      <w:r w:rsidRPr="00C95BEC">
        <w:t xml:space="preserve">R2-2302020 LS on Continuity of </w:t>
      </w:r>
      <w:proofErr w:type="spellStart"/>
      <w:r w:rsidRPr="00C95BEC">
        <w:t>QoE</w:t>
      </w:r>
      <w:proofErr w:type="spellEnd"/>
      <w:r w:rsidRPr="00C95BEC">
        <w:t xml:space="preserve"> measurements during intra-5GC inter-RAT HO</w:t>
      </w:r>
    </w:p>
    <w:p w14:paraId="6FA4EF29" w14:textId="56C7707B" w:rsidR="00C50FD2" w:rsidRPr="00CD4C7B" w:rsidRDefault="00C95BEC" w:rsidP="009339CB">
      <w:r>
        <w:t>[2]</w:t>
      </w:r>
      <w:r>
        <w:tab/>
      </w:r>
      <w:r w:rsidRPr="00C95BEC">
        <w:t>R3-235912 Reply LS on Priority information and NR-DC</w:t>
      </w:r>
    </w:p>
    <w:sectPr w:rsidR="00C50FD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967F" w14:textId="77777777" w:rsidR="00D53C5E" w:rsidRDefault="00D53C5E">
      <w:r>
        <w:separator/>
      </w:r>
    </w:p>
  </w:endnote>
  <w:endnote w:type="continuationSeparator" w:id="0">
    <w:p w14:paraId="325E65C3" w14:textId="77777777" w:rsidR="00D53C5E" w:rsidRDefault="00D53C5E">
      <w:r>
        <w:continuationSeparator/>
      </w:r>
    </w:p>
  </w:endnote>
  <w:endnote w:type="continuationNotice" w:id="1">
    <w:p w14:paraId="4F9BBDF4" w14:textId="77777777" w:rsidR="00D53C5E" w:rsidRDefault="00D53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A4F4" w14:textId="77777777" w:rsidR="00D53C5E" w:rsidRDefault="00D53C5E">
      <w:r>
        <w:separator/>
      </w:r>
    </w:p>
  </w:footnote>
  <w:footnote w:type="continuationSeparator" w:id="0">
    <w:p w14:paraId="0921E9BD" w14:textId="77777777" w:rsidR="00D53C5E" w:rsidRDefault="00D53C5E">
      <w:r>
        <w:continuationSeparator/>
      </w:r>
    </w:p>
  </w:footnote>
  <w:footnote w:type="continuationNotice" w:id="1">
    <w:p w14:paraId="1B40125D" w14:textId="77777777" w:rsidR="00D53C5E" w:rsidRDefault="00D53C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EE38B7"/>
    <w:multiLevelType w:val="hybridMultilevel"/>
    <w:tmpl w:val="9B22ED02"/>
    <w:lvl w:ilvl="0" w:tplc="FFFFFFFF">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A32DE8C">
      <w:start w:val="1"/>
      <w:numFmt w:val="bullet"/>
      <w:lvlText w:val="-"/>
      <w:lvlJc w:val="left"/>
      <w:pPr>
        <w:ind w:left="1320" w:hanging="440"/>
      </w:pPr>
      <w:rPr>
        <w:rFonts w:ascii="等线" w:eastAsia="等线" w:hAnsi="等线"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6F42ADF"/>
    <w:multiLevelType w:val="hybridMultilevel"/>
    <w:tmpl w:val="DF70788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B86BAF"/>
    <w:multiLevelType w:val="hybridMultilevel"/>
    <w:tmpl w:val="B81C9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E0B3ECE"/>
    <w:multiLevelType w:val="hybridMultilevel"/>
    <w:tmpl w:val="684EFCA4"/>
    <w:lvl w:ilvl="0" w:tplc="290294A0">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430855772">
    <w:abstractNumId w:val="10"/>
  </w:num>
  <w:num w:numId="9" w16cid:durableId="1346976035">
    <w:abstractNumId w:val="8"/>
  </w:num>
  <w:num w:numId="10" w16cid:durableId="2118139675">
    <w:abstractNumId w:val="3"/>
  </w:num>
  <w:num w:numId="11" w16cid:durableId="1002128874">
    <w:abstractNumId w:val="2"/>
  </w:num>
  <w:num w:numId="12" w16cid:durableId="9630028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1390"/>
    <w:rsid w:val="00064C33"/>
    <w:rsid w:val="00065268"/>
    <w:rsid w:val="00073C9C"/>
    <w:rsid w:val="00076412"/>
    <w:rsid w:val="00080512"/>
    <w:rsid w:val="00083AD3"/>
    <w:rsid w:val="0008638E"/>
    <w:rsid w:val="00090468"/>
    <w:rsid w:val="00092051"/>
    <w:rsid w:val="00094568"/>
    <w:rsid w:val="000B7BCF"/>
    <w:rsid w:val="000C522B"/>
    <w:rsid w:val="000D58AB"/>
    <w:rsid w:val="000E0004"/>
    <w:rsid w:val="00112F1A"/>
    <w:rsid w:val="001406B6"/>
    <w:rsid w:val="00145075"/>
    <w:rsid w:val="001741A0"/>
    <w:rsid w:val="00175FA0"/>
    <w:rsid w:val="0018542A"/>
    <w:rsid w:val="00194CD0"/>
    <w:rsid w:val="001B49C9"/>
    <w:rsid w:val="001C23F4"/>
    <w:rsid w:val="001C4F79"/>
    <w:rsid w:val="001D6E4C"/>
    <w:rsid w:val="001E1BAF"/>
    <w:rsid w:val="001F168B"/>
    <w:rsid w:val="001F51AA"/>
    <w:rsid w:val="001F7831"/>
    <w:rsid w:val="00204045"/>
    <w:rsid w:val="0020712B"/>
    <w:rsid w:val="00213D2A"/>
    <w:rsid w:val="0022606D"/>
    <w:rsid w:val="00231728"/>
    <w:rsid w:val="00244A05"/>
    <w:rsid w:val="00250404"/>
    <w:rsid w:val="00256B74"/>
    <w:rsid w:val="002610D8"/>
    <w:rsid w:val="002747EC"/>
    <w:rsid w:val="0028399D"/>
    <w:rsid w:val="002855BF"/>
    <w:rsid w:val="002A0BE9"/>
    <w:rsid w:val="002B2988"/>
    <w:rsid w:val="002F0D22"/>
    <w:rsid w:val="00311B17"/>
    <w:rsid w:val="003172DC"/>
    <w:rsid w:val="00325AE3"/>
    <w:rsid w:val="00326069"/>
    <w:rsid w:val="00326F3B"/>
    <w:rsid w:val="0035462D"/>
    <w:rsid w:val="0036459E"/>
    <w:rsid w:val="00364B41"/>
    <w:rsid w:val="00383096"/>
    <w:rsid w:val="0039346C"/>
    <w:rsid w:val="003A41EF"/>
    <w:rsid w:val="003B40AD"/>
    <w:rsid w:val="003C4E37"/>
    <w:rsid w:val="003D0FD0"/>
    <w:rsid w:val="003E16BE"/>
    <w:rsid w:val="003F4E28"/>
    <w:rsid w:val="004006E8"/>
    <w:rsid w:val="00401855"/>
    <w:rsid w:val="00403EE7"/>
    <w:rsid w:val="00446C3A"/>
    <w:rsid w:val="00465587"/>
    <w:rsid w:val="004739AF"/>
    <w:rsid w:val="00477455"/>
    <w:rsid w:val="004A1F7B"/>
    <w:rsid w:val="004C44D2"/>
    <w:rsid w:val="004D3578"/>
    <w:rsid w:val="004D380D"/>
    <w:rsid w:val="004E213A"/>
    <w:rsid w:val="004E7553"/>
    <w:rsid w:val="004F1956"/>
    <w:rsid w:val="004F4540"/>
    <w:rsid w:val="004F73A7"/>
    <w:rsid w:val="00503171"/>
    <w:rsid w:val="00506C28"/>
    <w:rsid w:val="00534DA0"/>
    <w:rsid w:val="00537809"/>
    <w:rsid w:val="00543E6C"/>
    <w:rsid w:val="00555E8A"/>
    <w:rsid w:val="00565087"/>
    <w:rsid w:val="0056573F"/>
    <w:rsid w:val="00571279"/>
    <w:rsid w:val="005A13AB"/>
    <w:rsid w:val="005A49C6"/>
    <w:rsid w:val="005C2044"/>
    <w:rsid w:val="005C766E"/>
    <w:rsid w:val="005C7CD5"/>
    <w:rsid w:val="00611566"/>
    <w:rsid w:val="006236BB"/>
    <w:rsid w:val="00646D99"/>
    <w:rsid w:val="00656910"/>
    <w:rsid w:val="006574C0"/>
    <w:rsid w:val="00663017"/>
    <w:rsid w:val="00696821"/>
    <w:rsid w:val="006C66D8"/>
    <w:rsid w:val="006D1E24"/>
    <w:rsid w:val="006D35DE"/>
    <w:rsid w:val="006D4595"/>
    <w:rsid w:val="006E1057"/>
    <w:rsid w:val="006E1417"/>
    <w:rsid w:val="006F6A2C"/>
    <w:rsid w:val="007060BF"/>
    <w:rsid w:val="007069DC"/>
    <w:rsid w:val="00710201"/>
    <w:rsid w:val="0072073A"/>
    <w:rsid w:val="007342B5"/>
    <w:rsid w:val="00734A5B"/>
    <w:rsid w:val="00736CE0"/>
    <w:rsid w:val="00744E76"/>
    <w:rsid w:val="00757D40"/>
    <w:rsid w:val="007662B5"/>
    <w:rsid w:val="00781F0F"/>
    <w:rsid w:val="0078727C"/>
    <w:rsid w:val="0079049D"/>
    <w:rsid w:val="007914FC"/>
    <w:rsid w:val="00793DC5"/>
    <w:rsid w:val="00796823"/>
    <w:rsid w:val="007A2E55"/>
    <w:rsid w:val="007B117D"/>
    <w:rsid w:val="007B18D8"/>
    <w:rsid w:val="007C095F"/>
    <w:rsid w:val="007C2DD0"/>
    <w:rsid w:val="007D7572"/>
    <w:rsid w:val="007F2E08"/>
    <w:rsid w:val="008024FA"/>
    <w:rsid w:val="008028A4"/>
    <w:rsid w:val="00813245"/>
    <w:rsid w:val="00836A72"/>
    <w:rsid w:val="00840DE0"/>
    <w:rsid w:val="00847CD0"/>
    <w:rsid w:val="008607A8"/>
    <w:rsid w:val="0086354A"/>
    <w:rsid w:val="008664BE"/>
    <w:rsid w:val="008768CA"/>
    <w:rsid w:val="00877EF9"/>
    <w:rsid w:val="00880559"/>
    <w:rsid w:val="008B5306"/>
    <w:rsid w:val="008B54E8"/>
    <w:rsid w:val="008C2E2A"/>
    <w:rsid w:val="008C3057"/>
    <w:rsid w:val="008D2E4D"/>
    <w:rsid w:val="008F396F"/>
    <w:rsid w:val="008F3DCD"/>
    <w:rsid w:val="00900017"/>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737C"/>
    <w:rsid w:val="00A36F5F"/>
    <w:rsid w:val="00A430EC"/>
    <w:rsid w:val="00A53724"/>
    <w:rsid w:val="00A546A6"/>
    <w:rsid w:val="00A54B2B"/>
    <w:rsid w:val="00A703B6"/>
    <w:rsid w:val="00A82346"/>
    <w:rsid w:val="00A9671C"/>
    <w:rsid w:val="00AA1553"/>
    <w:rsid w:val="00AD7E7C"/>
    <w:rsid w:val="00AE5661"/>
    <w:rsid w:val="00AF77C2"/>
    <w:rsid w:val="00B034CB"/>
    <w:rsid w:val="00B040B3"/>
    <w:rsid w:val="00B05380"/>
    <w:rsid w:val="00B05962"/>
    <w:rsid w:val="00B15449"/>
    <w:rsid w:val="00B16C2F"/>
    <w:rsid w:val="00B27303"/>
    <w:rsid w:val="00B47FD1"/>
    <w:rsid w:val="00B50E2E"/>
    <w:rsid w:val="00B516BB"/>
    <w:rsid w:val="00B553F3"/>
    <w:rsid w:val="00B669E9"/>
    <w:rsid w:val="00B7538C"/>
    <w:rsid w:val="00B838C9"/>
    <w:rsid w:val="00B84DB2"/>
    <w:rsid w:val="00BC3555"/>
    <w:rsid w:val="00C0538A"/>
    <w:rsid w:val="00C10461"/>
    <w:rsid w:val="00C12B51"/>
    <w:rsid w:val="00C14D83"/>
    <w:rsid w:val="00C2062F"/>
    <w:rsid w:val="00C24650"/>
    <w:rsid w:val="00C25465"/>
    <w:rsid w:val="00C31806"/>
    <w:rsid w:val="00C33079"/>
    <w:rsid w:val="00C50FD2"/>
    <w:rsid w:val="00C55A12"/>
    <w:rsid w:val="00C6553E"/>
    <w:rsid w:val="00C83A13"/>
    <w:rsid w:val="00C86F10"/>
    <w:rsid w:val="00C9068C"/>
    <w:rsid w:val="00C92967"/>
    <w:rsid w:val="00C95BEC"/>
    <w:rsid w:val="00CA3D0C"/>
    <w:rsid w:val="00CA654B"/>
    <w:rsid w:val="00CB72B8"/>
    <w:rsid w:val="00CD0BA8"/>
    <w:rsid w:val="00CD4C7B"/>
    <w:rsid w:val="00CD58FE"/>
    <w:rsid w:val="00D3328A"/>
    <w:rsid w:val="00D33BE3"/>
    <w:rsid w:val="00D350D3"/>
    <w:rsid w:val="00D3792D"/>
    <w:rsid w:val="00D53C5E"/>
    <w:rsid w:val="00D54820"/>
    <w:rsid w:val="00D55E47"/>
    <w:rsid w:val="00D62E19"/>
    <w:rsid w:val="00D67CD1"/>
    <w:rsid w:val="00D738D6"/>
    <w:rsid w:val="00D749D9"/>
    <w:rsid w:val="00D80795"/>
    <w:rsid w:val="00D854BE"/>
    <w:rsid w:val="00D87E00"/>
    <w:rsid w:val="00D9134D"/>
    <w:rsid w:val="00D96D11"/>
    <w:rsid w:val="00DA7A03"/>
    <w:rsid w:val="00DB0DB8"/>
    <w:rsid w:val="00DB1818"/>
    <w:rsid w:val="00DC309B"/>
    <w:rsid w:val="00DC4DA2"/>
    <w:rsid w:val="00DC5261"/>
    <w:rsid w:val="00DE25D2"/>
    <w:rsid w:val="00DE5F3A"/>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257"/>
    <w:rsid w:val="00F941DF"/>
    <w:rsid w:val="00FA1266"/>
    <w:rsid w:val="00FA3668"/>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B117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95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95BE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C95BEC"/>
    <w:rPr>
      <w:sz w:val="24"/>
      <w:szCs w:val="24"/>
      <w:lang w:val="en-US" w:eastAsia="zh-CN"/>
    </w:rPr>
  </w:style>
  <w:style w:type="paragraph" w:customStyle="1" w:styleId="Agreement">
    <w:name w:val="Agreement"/>
    <w:basedOn w:val="Normal"/>
    <w:next w:val="Doc-text2"/>
    <w:uiPriority w:val="99"/>
    <w:qFormat/>
    <w:rsid w:val="00C95BEC"/>
    <w:pPr>
      <w:numPr>
        <w:numId w:val="9"/>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C95BEC"/>
    <w:rPr>
      <w:rFonts w:ascii="Arial" w:hAnsi="Arial"/>
      <w:sz w:val="36"/>
      <w:lang w:eastAsia="en-US"/>
    </w:rPr>
  </w:style>
  <w:style w:type="paragraph" w:styleId="ListParagraph">
    <w:name w:val="List Paragraph"/>
    <w:basedOn w:val="Normal"/>
    <w:uiPriority w:val="34"/>
    <w:qFormat/>
    <w:rsid w:val="006236BB"/>
    <w:pPr>
      <w:ind w:left="720"/>
      <w:contextualSpacing/>
    </w:pPr>
    <w:rPr>
      <w:rFonts w:eastAsia="宋体"/>
    </w:rPr>
  </w:style>
  <w:style w:type="character" w:customStyle="1" w:styleId="TALChar">
    <w:name w:val="TAL Char"/>
    <w:link w:val="TAL"/>
    <w:qFormat/>
    <w:locked/>
    <w:rsid w:val="005C2044"/>
    <w:rPr>
      <w:rFonts w:ascii="Arial" w:hAnsi="Arial"/>
      <w:sz w:val="18"/>
      <w:lang w:eastAsia="en-US"/>
    </w:rPr>
  </w:style>
  <w:style w:type="paragraph" w:styleId="Revision">
    <w:name w:val="Revision"/>
    <w:hidden/>
    <w:uiPriority w:val="99"/>
    <w:semiHidden/>
    <w:rsid w:val="00C50F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2023-11-03T08:15:00Z</dcterms:created>
  <dcterms:modified xsi:type="dcterms:W3CDTF">2023-11-03T08:15:00Z</dcterms:modified>
  <cp:category/>
</cp:coreProperties>
</file>